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C8C3B9" w14:textId="2496A584" w:rsidR="00A56BE5" w:rsidRPr="00A56BE5" w:rsidRDefault="0041174E" w:rsidP="00A56BE5">
      <w:pPr>
        <w:spacing w:before="120" w:after="120" w:line="240" w:lineRule="auto"/>
        <w:jc w:val="center"/>
        <w:rPr>
          <w:rFonts w:eastAsia="Times New Roman" w:cstheme="minorHAnsi"/>
          <w:kern w:val="0"/>
          <w:szCs w:val="20"/>
          <w:lang w:eastAsia="it-IT" w:bidi="en-US"/>
          <w14:ligatures w14:val="none"/>
        </w:rPr>
      </w:pPr>
      <w:r>
        <w:rPr>
          <w:noProof/>
        </w:rPr>
        <w:drawing>
          <wp:inline distT="0" distB="0" distL="0" distR="0" wp14:anchorId="42588A66" wp14:editId="12EA5E70">
            <wp:extent cx="5503231" cy="1573200"/>
            <wp:effectExtent l="0" t="0" r="0" b="0"/>
            <wp:docPr id="1481788070" name="Picture 2" descr="A purpl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788070" name="Picture 2" descr="A purple text on a black background&#10;&#10;Description automatically generated"/>
                    <pic:cNvPicPr>
                      <a:picLocks noChangeAspect="1"/>
                    </pic:cNvPicPr>
                  </pic:nvPicPr>
                  <pic:blipFill rotWithShape="1">
                    <a:blip r:embed="rId12" cstate="print">
                      <a:extLst>
                        <a:ext uri="{28A0092B-C50C-407E-A947-70E740481C1C}">
                          <a14:useLocalDpi xmlns:a14="http://schemas.microsoft.com/office/drawing/2010/main" val="0"/>
                        </a:ext>
                      </a:extLst>
                    </a:blip>
                    <a:srcRect t="24323" b="20484"/>
                    <a:stretch/>
                  </pic:blipFill>
                  <pic:spPr bwMode="auto">
                    <a:xfrm>
                      <a:off x="0" y="0"/>
                      <a:ext cx="5503231" cy="1573200"/>
                    </a:xfrm>
                    <a:prstGeom prst="rect">
                      <a:avLst/>
                    </a:prstGeom>
                    <a:noFill/>
                    <a:ln>
                      <a:noFill/>
                    </a:ln>
                    <a:extLst>
                      <a:ext uri="{53640926-AAD7-44D8-BBD7-CCE9431645EC}">
                        <a14:shadowObscured xmlns:a14="http://schemas.microsoft.com/office/drawing/2010/main"/>
                      </a:ext>
                    </a:extLst>
                  </pic:spPr>
                </pic:pic>
              </a:graphicData>
            </a:graphic>
          </wp:inline>
        </w:drawing>
      </w:r>
    </w:p>
    <w:p w14:paraId="0C3D8DAB" w14:textId="77777777" w:rsidR="00A56BE5" w:rsidRPr="00A56BE5" w:rsidRDefault="00A56BE5" w:rsidP="00A56BE5">
      <w:pPr>
        <w:spacing w:before="120" w:after="120" w:line="240" w:lineRule="auto"/>
        <w:rPr>
          <w:rFonts w:eastAsia="Times New Roman" w:cstheme="minorHAnsi"/>
          <w:kern w:val="0"/>
          <w:sz w:val="56"/>
          <w:szCs w:val="80"/>
          <w:lang w:eastAsia="it-IT" w:bidi="en-US"/>
          <w14:ligatures w14:val="none"/>
        </w:rPr>
      </w:pPr>
    </w:p>
    <w:p w14:paraId="307092BE" w14:textId="77777777" w:rsidR="00A56BE5" w:rsidRPr="00A56BE5" w:rsidRDefault="00A56BE5" w:rsidP="00A56BE5">
      <w:pPr>
        <w:spacing w:before="120" w:after="120" w:line="240" w:lineRule="auto"/>
        <w:jc w:val="center"/>
        <w:rPr>
          <w:rFonts w:eastAsia="Times New Roman" w:cstheme="minorHAnsi"/>
          <w:kern w:val="0"/>
          <w:sz w:val="56"/>
          <w:szCs w:val="80"/>
          <w:lang w:eastAsia="it-IT" w:bidi="en-US"/>
          <w14:ligatures w14:val="none"/>
        </w:rPr>
      </w:pPr>
      <w:r w:rsidRPr="00A56BE5">
        <w:rPr>
          <w:rFonts w:eastAsia="Times New Roman" w:cstheme="minorHAnsi"/>
          <w:kern w:val="0"/>
          <w:sz w:val="56"/>
          <w:szCs w:val="80"/>
          <w:lang w:eastAsia="it-IT" w:bidi="en-US"/>
          <w14:ligatures w14:val="none"/>
        </w:rPr>
        <w:t xml:space="preserve">Modello di Organizzazione, Gestione e Controllo ai sensi del </w:t>
      </w:r>
      <w:proofErr w:type="spellStart"/>
      <w:r w:rsidRPr="00A56BE5">
        <w:rPr>
          <w:rFonts w:eastAsia="Times New Roman" w:cstheme="minorHAnsi"/>
          <w:kern w:val="0"/>
          <w:sz w:val="56"/>
          <w:szCs w:val="80"/>
          <w:lang w:eastAsia="it-IT" w:bidi="en-US"/>
          <w14:ligatures w14:val="none"/>
        </w:rPr>
        <w:t>D.Lgs.</w:t>
      </w:r>
      <w:proofErr w:type="spellEnd"/>
      <w:r w:rsidRPr="00A56BE5">
        <w:rPr>
          <w:rFonts w:eastAsia="Times New Roman" w:cstheme="minorHAnsi"/>
          <w:kern w:val="0"/>
          <w:sz w:val="56"/>
          <w:szCs w:val="80"/>
          <w:lang w:eastAsia="it-IT" w:bidi="en-US"/>
          <w14:ligatures w14:val="none"/>
        </w:rPr>
        <w:t xml:space="preserve"> 231/2001</w:t>
      </w:r>
    </w:p>
    <w:p w14:paraId="69BA50A6" w14:textId="77777777" w:rsidR="00A56BE5" w:rsidRPr="00A56BE5" w:rsidRDefault="00A56BE5" w:rsidP="00A56BE5">
      <w:pPr>
        <w:spacing w:before="120" w:after="120" w:line="240" w:lineRule="auto"/>
        <w:jc w:val="center"/>
        <w:rPr>
          <w:rFonts w:eastAsia="Times New Roman" w:cstheme="minorHAnsi"/>
          <w:kern w:val="0"/>
          <w:sz w:val="56"/>
          <w:szCs w:val="80"/>
          <w:lang w:eastAsia="it-IT" w:bidi="en-US"/>
          <w14:ligatures w14:val="none"/>
        </w:rPr>
      </w:pPr>
    </w:p>
    <w:p w14:paraId="2BB4D10A" w14:textId="77777777" w:rsidR="00A56BE5" w:rsidRPr="00A56BE5" w:rsidRDefault="00A56BE5" w:rsidP="00A56BE5">
      <w:pPr>
        <w:spacing w:before="120" w:after="120" w:line="240" w:lineRule="auto"/>
        <w:jc w:val="center"/>
        <w:rPr>
          <w:rFonts w:eastAsia="Times New Roman" w:cstheme="minorHAnsi"/>
          <w:kern w:val="0"/>
          <w:sz w:val="18"/>
          <w:szCs w:val="20"/>
          <w:lang w:eastAsia="it-IT" w:bidi="en-US"/>
          <w14:ligatures w14:val="none"/>
        </w:rPr>
      </w:pPr>
      <w:r w:rsidRPr="00A56BE5">
        <w:rPr>
          <w:rFonts w:eastAsia="Times New Roman" w:cstheme="minorHAnsi"/>
          <w:kern w:val="0"/>
          <w:sz w:val="56"/>
          <w:szCs w:val="80"/>
          <w:lang w:eastAsia="it-IT" w:bidi="en-US"/>
          <w14:ligatures w14:val="none"/>
        </w:rPr>
        <w:t>PARTE GENERALE</w:t>
      </w:r>
    </w:p>
    <w:p w14:paraId="52C43337" w14:textId="77777777" w:rsidR="00A56BE5" w:rsidRPr="00A56BE5" w:rsidRDefault="00000000" w:rsidP="00A56BE5">
      <w:pPr>
        <w:spacing w:before="120" w:after="120" w:line="240" w:lineRule="auto"/>
        <w:jc w:val="both"/>
        <w:rPr>
          <w:rFonts w:eastAsia="Times New Roman" w:cstheme="minorHAnsi"/>
          <w:kern w:val="0"/>
          <w:szCs w:val="20"/>
          <w:lang w:eastAsia="it-IT" w:bidi="en-US"/>
          <w14:ligatures w14:val="none"/>
        </w:rPr>
      </w:pPr>
      <w:r>
        <w:rPr>
          <w:rFonts w:eastAsia="Times New Roman" w:cstheme="minorHAnsi"/>
          <w:noProof/>
          <w:kern w:val="0"/>
          <w:szCs w:val="20"/>
          <w:lang w:eastAsia="it-IT" w:bidi="en-US"/>
        </w:rPr>
        <w:pict w14:anchorId="21B65432">
          <v:rect id="_x0000_i1026" alt="" style="width:374.9pt;height:.05pt;mso-width-percent:0;mso-height-percent:0;mso-width-percent:0;mso-height-percent:0" o:hrpct="778" o:hralign="center" o:hrstd="t" o:hr="t" fillcolor="#a0a0a0" stroked="f"/>
        </w:pict>
      </w:r>
    </w:p>
    <w:p w14:paraId="7BD9034B" w14:textId="77777777" w:rsidR="00A56BE5" w:rsidRPr="00A56BE5" w:rsidRDefault="00A56BE5" w:rsidP="00A56BE5">
      <w:pPr>
        <w:spacing w:before="120" w:after="120" w:line="240" w:lineRule="auto"/>
        <w:rPr>
          <w:rFonts w:eastAsia="Times New Roman" w:cstheme="minorHAnsi"/>
          <w:kern w:val="0"/>
          <w:szCs w:val="20"/>
          <w:lang w:eastAsia="it-IT" w:bidi="en-US"/>
          <w14:ligatures w14:val="none"/>
        </w:rPr>
      </w:pPr>
    </w:p>
    <w:p w14:paraId="4F6053D9" w14:textId="77777777" w:rsidR="00A56BE5" w:rsidRDefault="00A56BE5" w:rsidP="00A56BE5">
      <w:pPr>
        <w:spacing w:before="120" w:after="120" w:line="240" w:lineRule="auto"/>
        <w:jc w:val="center"/>
        <w:rPr>
          <w:rFonts w:eastAsia="Times New Roman" w:cstheme="minorHAnsi"/>
          <w:kern w:val="0"/>
          <w:szCs w:val="20"/>
          <w:lang w:eastAsia="it-IT" w:bidi="en-US"/>
          <w14:ligatures w14:val="none"/>
        </w:rPr>
      </w:pPr>
    </w:p>
    <w:p w14:paraId="6355DB38" w14:textId="77777777" w:rsidR="00A50DEF" w:rsidRDefault="00A50DEF" w:rsidP="00A56BE5">
      <w:pPr>
        <w:spacing w:before="120" w:after="120" w:line="240" w:lineRule="auto"/>
        <w:jc w:val="center"/>
        <w:rPr>
          <w:rFonts w:eastAsia="Times New Roman" w:cstheme="minorHAnsi"/>
          <w:kern w:val="0"/>
          <w:szCs w:val="20"/>
          <w:lang w:eastAsia="it-IT" w:bidi="en-US"/>
          <w14:ligatures w14:val="none"/>
        </w:rPr>
      </w:pPr>
    </w:p>
    <w:p w14:paraId="61A3D863" w14:textId="77777777" w:rsidR="00A50DEF" w:rsidRDefault="00A50DEF" w:rsidP="00A56BE5">
      <w:pPr>
        <w:spacing w:before="120" w:after="120" w:line="240" w:lineRule="auto"/>
        <w:jc w:val="center"/>
        <w:rPr>
          <w:rFonts w:eastAsia="Times New Roman" w:cstheme="minorHAnsi"/>
          <w:kern w:val="0"/>
          <w:szCs w:val="20"/>
          <w:lang w:eastAsia="it-IT" w:bidi="en-US"/>
          <w14:ligatures w14:val="none"/>
        </w:rPr>
      </w:pPr>
    </w:p>
    <w:p w14:paraId="0E191AD7" w14:textId="77777777" w:rsidR="00A56BE5" w:rsidRDefault="00A56BE5" w:rsidP="00A56BE5">
      <w:pPr>
        <w:spacing w:before="120" w:after="120" w:line="240" w:lineRule="auto"/>
        <w:jc w:val="both"/>
        <w:rPr>
          <w:rFonts w:eastAsia="Times New Roman" w:cstheme="minorHAnsi"/>
          <w:kern w:val="0"/>
          <w:szCs w:val="20"/>
          <w:lang w:eastAsia="it-IT" w:bidi="en-US"/>
          <w14:ligatures w14:val="none"/>
        </w:rPr>
      </w:pPr>
    </w:p>
    <w:p w14:paraId="41AF4B68" w14:textId="77777777" w:rsidR="001B0BE6" w:rsidRDefault="001B0BE6" w:rsidP="00A56BE5">
      <w:pPr>
        <w:spacing w:before="120" w:after="120" w:line="240" w:lineRule="auto"/>
        <w:jc w:val="both"/>
        <w:rPr>
          <w:rFonts w:eastAsia="Times New Roman" w:cstheme="minorHAnsi"/>
          <w:kern w:val="0"/>
          <w:szCs w:val="20"/>
          <w:lang w:eastAsia="it-IT" w:bidi="en-US"/>
          <w14:ligatures w14:val="none"/>
        </w:rPr>
      </w:pPr>
    </w:p>
    <w:p w14:paraId="206F4A5D" w14:textId="77777777" w:rsidR="001B0BE6" w:rsidRDefault="001B0BE6" w:rsidP="00A56BE5">
      <w:pPr>
        <w:spacing w:before="120" w:after="120" w:line="240" w:lineRule="auto"/>
        <w:jc w:val="both"/>
        <w:rPr>
          <w:rFonts w:eastAsia="Times New Roman" w:cstheme="minorHAnsi"/>
          <w:kern w:val="0"/>
          <w:szCs w:val="20"/>
          <w:lang w:eastAsia="it-IT" w:bidi="en-US"/>
          <w14:ligatures w14:val="none"/>
        </w:rPr>
      </w:pPr>
    </w:p>
    <w:p w14:paraId="3F1B8243" w14:textId="77777777" w:rsidR="001B0BE6" w:rsidRPr="00A56BE5" w:rsidRDefault="001B0BE6" w:rsidP="00A56BE5">
      <w:pPr>
        <w:spacing w:before="120" w:after="120" w:line="240" w:lineRule="auto"/>
        <w:jc w:val="both"/>
        <w:rPr>
          <w:rFonts w:eastAsia="Times New Roman" w:cstheme="minorHAnsi"/>
          <w:kern w:val="0"/>
          <w:szCs w:val="20"/>
          <w:lang w:eastAsia="it-IT" w:bidi="en-US"/>
          <w14:ligatures w14:val="none"/>
        </w:rPr>
      </w:pPr>
    </w:p>
    <w:p w14:paraId="74275796"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tbl>
      <w:tblPr>
        <w:tblStyle w:val="Tabellacontemporanea"/>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20" w:firstRow="1" w:lastRow="0" w:firstColumn="0" w:lastColumn="0" w:noHBand="1" w:noVBand="1"/>
      </w:tblPr>
      <w:tblGrid>
        <w:gridCol w:w="690"/>
        <w:gridCol w:w="2592"/>
        <w:gridCol w:w="2917"/>
        <w:gridCol w:w="2295"/>
      </w:tblGrid>
      <w:tr w:rsidR="00A56BE5" w:rsidRPr="00B241EC" w14:paraId="2570BBEA" w14:textId="77777777" w:rsidTr="00010B3B">
        <w:trPr>
          <w:cnfStyle w:val="100000000000" w:firstRow="1" w:lastRow="0" w:firstColumn="0" w:lastColumn="0" w:oddVBand="0" w:evenVBand="0" w:oddHBand="0" w:evenHBand="0" w:firstRowFirstColumn="0" w:firstRowLastColumn="0" w:lastRowFirstColumn="0" w:lastRowLastColumn="0"/>
          <w:trHeight w:val="284"/>
        </w:trPr>
        <w:tc>
          <w:tcPr>
            <w:tcW w:w="406" w:type="pct"/>
            <w:shd w:val="clear" w:color="auto" w:fill="815DC6"/>
          </w:tcPr>
          <w:p w14:paraId="2457F926" w14:textId="77777777" w:rsidR="00A56BE5" w:rsidRPr="002F6494" w:rsidRDefault="00A56BE5" w:rsidP="00A56BE5">
            <w:pPr>
              <w:spacing w:after="60" w:line="276" w:lineRule="auto"/>
              <w:jc w:val="center"/>
              <w:rPr>
                <w:rFonts w:asciiTheme="minorHAnsi" w:eastAsiaTheme="minorEastAsia" w:hAnsiTheme="minorHAnsi" w:cstheme="minorHAnsi"/>
                <w:color w:val="FFFFFF" w:themeColor="background1"/>
              </w:rPr>
            </w:pPr>
            <w:bookmarkStart w:id="0" w:name="_Toc139714289"/>
            <w:r w:rsidRPr="002F6494">
              <w:rPr>
                <w:rFonts w:asciiTheme="minorHAnsi" w:eastAsiaTheme="minorEastAsia" w:hAnsiTheme="minorHAnsi" w:cstheme="minorHAnsi"/>
                <w:color w:val="FFFFFF" w:themeColor="background1"/>
              </w:rPr>
              <w:t>REV.</w:t>
            </w:r>
          </w:p>
        </w:tc>
        <w:tc>
          <w:tcPr>
            <w:tcW w:w="1526" w:type="pct"/>
            <w:shd w:val="clear" w:color="auto" w:fill="815DC6"/>
          </w:tcPr>
          <w:p w14:paraId="5DFDF0C2" w14:textId="77777777" w:rsidR="00A56BE5" w:rsidRPr="002F6494" w:rsidRDefault="00A56BE5" w:rsidP="00A56BE5">
            <w:pPr>
              <w:spacing w:after="60" w:line="276" w:lineRule="auto"/>
              <w:jc w:val="center"/>
              <w:rPr>
                <w:rFonts w:asciiTheme="minorHAnsi" w:eastAsiaTheme="minorEastAsia" w:hAnsiTheme="minorHAnsi" w:cstheme="minorHAnsi"/>
                <w:color w:val="FFFFFF" w:themeColor="background1"/>
              </w:rPr>
            </w:pPr>
            <w:r w:rsidRPr="002F6494">
              <w:rPr>
                <w:rFonts w:asciiTheme="minorHAnsi" w:eastAsiaTheme="minorEastAsia" w:hAnsiTheme="minorHAnsi" w:cstheme="minorHAnsi"/>
                <w:color w:val="FFFFFF" w:themeColor="background1"/>
              </w:rPr>
              <w:t>DATA</w:t>
            </w:r>
          </w:p>
        </w:tc>
        <w:tc>
          <w:tcPr>
            <w:tcW w:w="1717" w:type="pct"/>
            <w:shd w:val="clear" w:color="auto" w:fill="815DC6"/>
          </w:tcPr>
          <w:p w14:paraId="720A2707" w14:textId="77777777" w:rsidR="00A56BE5" w:rsidRPr="002F6494" w:rsidRDefault="00A56BE5" w:rsidP="00A56BE5">
            <w:pPr>
              <w:spacing w:after="60" w:line="276" w:lineRule="auto"/>
              <w:jc w:val="center"/>
              <w:rPr>
                <w:rFonts w:asciiTheme="minorHAnsi" w:eastAsiaTheme="minorEastAsia" w:hAnsiTheme="minorHAnsi" w:cstheme="minorHAnsi"/>
                <w:color w:val="FFFFFF" w:themeColor="background1"/>
              </w:rPr>
            </w:pPr>
            <w:r w:rsidRPr="002F6494">
              <w:rPr>
                <w:rFonts w:asciiTheme="minorHAnsi" w:eastAsiaTheme="minorEastAsia" w:hAnsiTheme="minorHAnsi" w:cstheme="minorHAnsi"/>
                <w:color w:val="FFFFFF" w:themeColor="background1"/>
              </w:rPr>
              <w:t>APPROVATO</w:t>
            </w:r>
          </w:p>
        </w:tc>
        <w:tc>
          <w:tcPr>
            <w:tcW w:w="1351" w:type="pct"/>
            <w:shd w:val="clear" w:color="auto" w:fill="815DC6"/>
          </w:tcPr>
          <w:p w14:paraId="0A882E9C" w14:textId="77777777" w:rsidR="00A56BE5" w:rsidRPr="002F6494" w:rsidRDefault="00A56BE5" w:rsidP="00A56BE5">
            <w:pPr>
              <w:spacing w:after="60" w:line="276" w:lineRule="auto"/>
              <w:jc w:val="center"/>
              <w:rPr>
                <w:rFonts w:asciiTheme="minorHAnsi" w:eastAsiaTheme="minorEastAsia" w:hAnsiTheme="minorHAnsi" w:cstheme="minorHAnsi"/>
                <w:color w:val="FFFFFF" w:themeColor="background1"/>
              </w:rPr>
            </w:pPr>
            <w:r w:rsidRPr="002F6494">
              <w:rPr>
                <w:rFonts w:asciiTheme="minorHAnsi" w:eastAsiaTheme="minorEastAsia" w:hAnsiTheme="minorHAnsi" w:cstheme="minorHAnsi"/>
                <w:color w:val="FFFFFF" w:themeColor="background1"/>
              </w:rPr>
              <w:t>NOTE</w:t>
            </w:r>
          </w:p>
        </w:tc>
      </w:tr>
      <w:tr w:rsidR="00A56BE5" w:rsidRPr="002F6494" w14:paraId="196FC3DB" w14:textId="77777777" w:rsidTr="00010B3B">
        <w:trPr>
          <w:trHeight w:val="567"/>
        </w:trPr>
        <w:tc>
          <w:tcPr>
            <w:tcW w:w="406" w:type="pct"/>
          </w:tcPr>
          <w:p w14:paraId="70E5BE0C" w14:textId="77777777" w:rsidR="00A56BE5" w:rsidRPr="002F6494" w:rsidRDefault="00A56BE5" w:rsidP="00A56BE5">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01</w:t>
            </w:r>
          </w:p>
        </w:tc>
        <w:tc>
          <w:tcPr>
            <w:tcW w:w="1526" w:type="pct"/>
          </w:tcPr>
          <w:p w14:paraId="38B8BB7C" w14:textId="1C092C47" w:rsidR="00A56BE5" w:rsidRPr="002F6494" w:rsidRDefault="00A56BE5" w:rsidP="00A56BE5">
            <w:pPr>
              <w:spacing w:after="60" w:line="276" w:lineRule="auto"/>
              <w:jc w:val="center"/>
              <w:rPr>
                <w:rFonts w:asciiTheme="minorHAnsi" w:eastAsiaTheme="minorEastAsia" w:hAnsiTheme="minorHAnsi" w:cstheme="minorHAnsi"/>
              </w:rPr>
            </w:pPr>
            <w:r w:rsidRPr="002F6494">
              <w:rPr>
                <w:rFonts w:asciiTheme="minorHAnsi" w:eastAsia="+mn-ea" w:hAnsiTheme="minorHAnsi" w:cstheme="minorHAnsi"/>
                <w:kern w:val="24"/>
              </w:rPr>
              <w:t>21/04/2021</w:t>
            </w:r>
          </w:p>
        </w:tc>
        <w:tc>
          <w:tcPr>
            <w:tcW w:w="1717" w:type="pct"/>
          </w:tcPr>
          <w:p w14:paraId="21FD57E5" w14:textId="77777777" w:rsidR="00A56BE5" w:rsidRPr="002F6494" w:rsidRDefault="00A56BE5" w:rsidP="00A56BE5">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Consiglio di Amministrazione</w:t>
            </w:r>
          </w:p>
        </w:tc>
        <w:tc>
          <w:tcPr>
            <w:tcW w:w="1351" w:type="pct"/>
          </w:tcPr>
          <w:p w14:paraId="0F21A97C" w14:textId="77777777" w:rsidR="00A56BE5" w:rsidRPr="002F6494" w:rsidRDefault="00A56BE5" w:rsidP="00A56BE5">
            <w:pPr>
              <w:spacing w:after="60" w:line="276" w:lineRule="auto"/>
              <w:rPr>
                <w:rFonts w:asciiTheme="minorHAnsi" w:eastAsiaTheme="minorEastAsia" w:hAnsiTheme="minorHAnsi" w:cstheme="minorHAnsi"/>
              </w:rPr>
            </w:pPr>
          </w:p>
        </w:tc>
      </w:tr>
      <w:tr w:rsidR="00A56BE5" w:rsidRPr="002F6494" w14:paraId="6B587A44" w14:textId="77777777" w:rsidTr="00010B3B">
        <w:trPr>
          <w:trHeight w:val="567"/>
        </w:trPr>
        <w:tc>
          <w:tcPr>
            <w:tcW w:w="406" w:type="pct"/>
          </w:tcPr>
          <w:p w14:paraId="36A042FE" w14:textId="01F46604" w:rsidR="00A56BE5" w:rsidRPr="002F6494" w:rsidRDefault="00A56BE5" w:rsidP="00A56BE5">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02</w:t>
            </w:r>
          </w:p>
        </w:tc>
        <w:tc>
          <w:tcPr>
            <w:tcW w:w="1526" w:type="pct"/>
          </w:tcPr>
          <w:p w14:paraId="3D36E4DD" w14:textId="77D0507E" w:rsidR="00A56BE5" w:rsidRPr="002F6494" w:rsidRDefault="00DE5079" w:rsidP="00A56BE5">
            <w:pPr>
              <w:spacing w:after="60" w:line="276" w:lineRule="auto"/>
              <w:jc w:val="center"/>
              <w:rPr>
                <w:rFonts w:asciiTheme="minorHAnsi" w:eastAsia="+mn-ea" w:hAnsiTheme="minorHAnsi" w:cstheme="minorHAnsi"/>
                <w:kern w:val="24"/>
                <w:highlight w:val="yellow"/>
              </w:rPr>
            </w:pPr>
            <w:r w:rsidRPr="002F6494">
              <w:rPr>
                <w:rFonts w:asciiTheme="minorHAnsi" w:eastAsia="+mn-ea" w:hAnsiTheme="minorHAnsi" w:cstheme="minorHAnsi"/>
                <w:kern w:val="24"/>
              </w:rPr>
              <w:t>0</w:t>
            </w:r>
            <w:r w:rsidR="00FC63DB" w:rsidRPr="002F6494">
              <w:rPr>
                <w:rFonts w:asciiTheme="minorHAnsi" w:eastAsia="+mn-ea" w:hAnsiTheme="minorHAnsi" w:cstheme="minorHAnsi"/>
                <w:kern w:val="24"/>
              </w:rPr>
              <w:t>4/08/2023</w:t>
            </w:r>
          </w:p>
        </w:tc>
        <w:tc>
          <w:tcPr>
            <w:tcW w:w="1717" w:type="pct"/>
          </w:tcPr>
          <w:p w14:paraId="7DF6BCE9" w14:textId="01CE6AF1" w:rsidR="00A56BE5" w:rsidRPr="002F6494" w:rsidRDefault="00A56BE5" w:rsidP="00A56BE5">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Consiglio di Amministrazione</w:t>
            </w:r>
          </w:p>
        </w:tc>
        <w:tc>
          <w:tcPr>
            <w:tcW w:w="1351" w:type="pct"/>
          </w:tcPr>
          <w:p w14:paraId="7DBA338C" w14:textId="10B68911" w:rsidR="00A56BE5" w:rsidRPr="002F6494" w:rsidRDefault="00A56BE5" w:rsidP="0024034C">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Aggiornamento MOGC</w:t>
            </w:r>
          </w:p>
        </w:tc>
      </w:tr>
      <w:tr w:rsidR="00F91429" w:rsidRPr="002F6494" w14:paraId="37CC1A4B" w14:textId="77777777" w:rsidTr="00010B3B">
        <w:trPr>
          <w:trHeight w:val="567"/>
        </w:trPr>
        <w:tc>
          <w:tcPr>
            <w:tcW w:w="406" w:type="pct"/>
          </w:tcPr>
          <w:p w14:paraId="56B17E72" w14:textId="1948E043" w:rsidR="00F91429" w:rsidRPr="002F6494" w:rsidRDefault="00F91429" w:rsidP="00A56BE5">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03</w:t>
            </w:r>
          </w:p>
        </w:tc>
        <w:tc>
          <w:tcPr>
            <w:tcW w:w="1526" w:type="pct"/>
          </w:tcPr>
          <w:p w14:paraId="724CB3FA" w14:textId="1D39ADEC" w:rsidR="00F91429" w:rsidRPr="002F6494" w:rsidRDefault="006C3811" w:rsidP="00A56BE5">
            <w:pPr>
              <w:spacing w:after="60" w:line="276" w:lineRule="auto"/>
              <w:jc w:val="center"/>
              <w:rPr>
                <w:rFonts w:asciiTheme="minorHAnsi" w:eastAsia="+mn-ea" w:hAnsiTheme="minorHAnsi" w:cstheme="minorHAnsi"/>
                <w:kern w:val="24"/>
              </w:rPr>
            </w:pPr>
            <w:r>
              <w:rPr>
                <w:rFonts w:asciiTheme="minorHAnsi" w:eastAsia="+mn-ea" w:hAnsiTheme="minorHAnsi" w:cstheme="minorHAnsi"/>
                <w:kern w:val="24"/>
              </w:rPr>
              <w:t>10/12/2025</w:t>
            </w:r>
          </w:p>
        </w:tc>
        <w:tc>
          <w:tcPr>
            <w:tcW w:w="1717" w:type="pct"/>
          </w:tcPr>
          <w:p w14:paraId="03A1727D" w14:textId="10F3D59A" w:rsidR="00F91429" w:rsidRPr="002F6494" w:rsidRDefault="00F91429" w:rsidP="00A56BE5">
            <w:pPr>
              <w:spacing w:after="60" w:line="276" w:lineRule="auto"/>
              <w:jc w:val="center"/>
              <w:rPr>
                <w:rFonts w:asciiTheme="minorHAnsi" w:eastAsiaTheme="minorEastAsia" w:hAnsiTheme="minorHAnsi" w:cstheme="minorHAnsi"/>
              </w:rPr>
            </w:pPr>
            <w:r w:rsidRPr="002F6494">
              <w:rPr>
                <w:rFonts w:asciiTheme="minorHAnsi" w:eastAsiaTheme="minorEastAsia" w:hAnsiTheme="minorHAnsi" w:cstheme="minorHAnsi"/>
              </w:rPr>
              <w:t>Consiglio di Amministrazione</w:t>
            </w:r>
          </w:p>
        </w:tc>
        <w:tc>
          <w:tcPr>
            <w:tcW w:w="1351" w:type="pct"/>
          </w:tcPr>
          <w:p w14:paraId="63B1D1D7" w14:textId="48EBE79E" w:rsidR="00F91429" w:rsidRPr="002F6494" w:rsidRDefault="0089481F" w:rsidP="004B30F0">
            <w:pPr>
              <w:spacing w:after="60" w:line="276" w:lineRule="auto"/>
              <w:jc w:val="center"/>
              <w:rPr>
                <w:rFonts w:asciiTheme="minorHAnsi" w:eastAsiaTheme="minorEastAsia" w:hAnsiTheme="minorHAnsi" w:cstheme="minorHAnsi"/>
              </w:rPr>
            </w:pPr>
            <w:r>
              <w:rPr>
                <w:rFonts w:asciiTheme="minorHAnsi" w:eastAsiaTheme="minorEastAsia" w:hAnsiTheme="minorHAnsi" w:cstheme="minorHAnsi"/>
              </w:rPr>
              <w:t xml:space="preserve">Aggiornamento </w:t>
            </w:r>
            <w:r w:rsidR="0024034C">
              <w:rPr>
                <w:rFonts w:asciiTheme="minorHAnsi" w:eastAsiaTheme="minorEastAsia" w:hAnsiTheme="minorHAnsi" w:cstheme="minorHAnsi"/>
              </w:rPr>
              <w:t>MOGC</w:t>
            </w:r>
          </w:p>
        </w:tc>
      </w:tr>
    </w:tbl>
    <w:p w14:paraId="6E6C5067" w14:textId="77777777" w:rsidR="0038763B" w:rsidRDefault="0038763B" w:rsidP="00A56BE5">
      <w:pPr>
        <w:keepNext/>
        <w:tabs>
          <w:tab w:val="right" w:leader="dot" w:pos="9498"/>
        </w:tabs>
        <w:spacing w:before="120" w:after="120" w:line="240" w:lineRule="atLeast"/>
        <w:rPr>
          <w:rFonts w:eastAsia="Times New Roman" w:cstheme="minorHAnsi"/>
          <w:b/>
          <w:bCs/>
          <w:caps/>
          <w:color w:val="404040" w:themeColor="text1" w:themeTint="BF"/>
          <w:kern w:val="0"/>
          <w:lang w:val="en-US" w:eastAsia="it-IT" w:bidi="en-US"/>
          <w14:ligatures w14:val="none"/>
        </w:rPr>
      </w:pPr>
    </w:p>
    <w:p w14:paraId="0BFDC7D2" w14:textId="77777777" w:rsidR="00D51068" w:rsidRDefault="00D51068" w:rsidP="00A56BE5">
      <w:pPr>
        <w:keepNext/>
        <w:tabs>
          <w:tab w:val="right" w:leader="dot" w:pos="9498"/>
        </w:tabs>
        <w:spacing w:before="120" w:after="120" w:line="240" w:lineRule="atLeast"/>
        <w:rPr>
          <w:rFonts w:eastAsia="Times New Roman" w:cstheme="minorHAnsi"/>
          <w:b/>
          <w:bCs/>
          <w:caps/>
          <w:color w:val="404040" w:themeColor="text1" w:themeTint="BF"/>
          <w:kern w:val="0"/>
          <w:lang w:val="en-US" w:eastAsia="it-IT" w:bidi="en-US"/>
          <w14:ligatures w14:val="none"/>
        </w:rPr>
      </w:pPr>
    </w:p>
    <w:p w14:paraId="49C0D7FC" w14:textId="77777777" w:rsidR="00D51068" w:rsidRDefault="00D51068" w:rsidP="00A56BE5">
      <w:pPr>
        <w:keepNext/>
        <w:tabs>
          <w:tab w:val="right" w:leader="dot" w:pos="9498"/>
        </w:tabs>
        <w:spacing w:before="120" w:after="120" w:line="240" w:lineRule="atLeast"/>
        <w:rPr>
          <w:rFonts w:eastAsia="Times New Roman" w:cstheme="minorHAnsi"/>
          <w:b/>
          <w:bCs/>
          <w:caps/>
          <w:color w:val="404040" w:themeColor="text1" w:themeTint="BF"/>
          <w:kern w:val="0"/>
          <w:lang w:val="en-US" w:eastAsia="it-IT" w:bidi="en-US"/>
          <w14:ligatures w14:val="none"/>
        </w:rPr>
      </w:pPr>
    </w:p>
    <w:p w14:paraId="3B297F05" w14:textId="77777777" w:rsidR="0038763B" w:rsidRDefault="0038763B" w:rsidP="00A56BE5">
      <w:pPr>
        <w:keepNext/>
        <w:tabs>
          <w:tab w:val="right" w:leader="dot" w:pos="9498"/>
        </w:tabs>
        <w:spacing w:before="120" w:after="120" w:line="240" w:lineRule="atLeast"/>
        <w:rPr>
          <w:rFonts w:eastAsia="Times New Roman" w:cstheme="minorHAnsi"/>
          <w:b/>
          <w:bCs/>
          <w:caps/>
          <w:color w:val="404040" w:themeColor="text1" w:themeTint="BF"/>
          <w:kern w:val="0"/>
          <w:lang w:val="en-US" w:eastAsia="it-IT" w:bidi="en-US"/>
          <w14:ligatures w14:val="none"/>
        </w:rPr>
      </w:pPr>
    </w:p>
    <w:p w14:paraId="3BD1A235" w14:textId="77777777" w:rsidR="0038763B" w:rsidRPr="00A56BE5" w:rsidRDefault="0038763B" w:rsidP="00A56BE5">
      <w:pPr>
        <w:keepNext/>
        <w:tabs>
          <w:tab w:val="right" w:leader="dot" w:pos="9498"/>
        </w:tabs>
        <w:spacing w:before="120" w:after="120" w:line="240" w:lineRule="atLeast"/>
        <w:rPr>
          <w:rFonts w:eastAsia="Times New Roman" w:cstheme="minorHAnsi"/>
          <w:b/>
          <w:bCs/>
          <w:caps/>
          <w:color w:val="404040" w:themeColor="text1" w:themeTint="BF"/>
          <w:kern w:val="0"/>
          <w:lang w:val="en-US" w:eastAsia="it-IT" w:bidi="en-US"/>
          <w14:ligatures w14:val="none"/>
        </w:rPr>
      </w:pPr>
    </w:p>
    <w:p w14:paraId="3490FC81" w14:textId="77777777" w:rsidR="00A56BE5" w:rsidRPr="00A56BE5" w:rsidRDefault="00A56BE5" w:rsidP="00A56BE5">
      <w:pPr>
        <w:spacing w:before="120" w:after="120" w:line="276" w:lineRule="auto"/>
        <w:rPr>
          <w:rFonts w:eastAsia="Times New Roman" w:cstheme="minorHAnsi"/>
          <w:b/>
          <w:bCs/>
          <w:caps/>
          <w:color w:val="404040" w:themeColor="text1" w:themeTint="BF"/>
          <w:kern w:val="0"/>
          <w:lang w:val="en-US" w:eastAsia="it-IT" w:bidi="en-US"/>
          <w14:ligatures w14:val="none"/>
        </w:rPr>
      </w:pPr>
      <w:r w:rsidRPr="00A56BE5">
        <w:rPr>
          <w:rFonts w:eastAsiaTheme="minorEastAsia" w:cstheme="minorHAnsi"/>
          <w:kern w:val="0"/>
          <w:lang w:eastAsia="it-IT"/>
          <w14:ligatures w14:val="none"/>
        </w:rPr>
        <w:br w:type="page"/>
      </w:r>
    </w:p>
    <w:p w14:paraId="3933ABB8" w14:textId="77777777" w:rsidR="00A56BE5" w:rsidRPr="00A56BE5" w:rsidRDefault="00A56BE5" w:rsidP="00A56BE5">
      <w:pPr>
        <w:keepNext/>
        <w:tabs>
          <w:tab w:val="right" w:leader="dot" w:pos="9498"/>
        </w:tabs>
        <w:spacing w:before="120" w:after="120" w:line="240" w:lineRule="atLeast"/>
        <w:rPr>
          <w:rFonts w:eastAsia="Times New Roman" w:cstheme="minorHAnsi"/>
          <w:b/>
          <w:bCs/>
          <w:caps/>
          <w:color w:val="404040" w:themeColor="text1" w:themeTint="BF"/>
          <w:kern w:val="0"/>
          <w:lang w:val="en-US" w:eastAsia="it-IT" w:bidi="en-US"/>
          <w14:ligatures w14:val="none"/>
        </w:rPr>
      </w:pPr>
      <w:r w:rsidRPr="00A56BE5">
        <w:rPr>
          <w:rFonts w:eastAsia="Times New Roman" w:cstheme="minorHAnsi"/>
          <w:b/>
          <w:bCs/>
          <w:caps/>
          <w:color w:val="404040" w:themeColor="text1" w:themeTint="BF"/>
          <w:kern w:val="0"/>
          <w:lang w:val="en-US" w:eastAsia="it-IT" w:bidi="en-US"/>
          <w14:ligatures w14:val="none"/>
        </w:rPr>
        <w:lastRenderedPageBreak/>
        <w:t>SOMMARIO</w:t>
      </w:r>
    </w:p>
    <w:p w14:paraId="1908712F" w14:textId="0B7254DC" w:rsidR="005C7DB8" w:rsidRDefault="00A56BE5">
      <w:pPr>
        <w:pStyle w:val="Sommario1"/>
        <w:rPr>
          <w:rFonts w:eastAsiaTheme="minorEastAsia" w:cstheme="minorBidi"/>
          <w:b w:val="0"/>
          <w:bCs w:val="0"/>
          <w:caps w:val="0"/>
          <w:noProof/>
          <w:color w:val="auto"/>
          <w:kern w:val="2"/>
          <w:lang w:val="it-IT" w:bidi="ar-SA"/>
          <w14:ligatures w14:val="standardContextual"/>
        </w:rPr>
      </w:pPr>
      <w:r w:rsidRPr="00A56BE5">
        <w:rPr>
          <w:rFonts w:cstheme="minorHAnsi"/>
          <w:szCs w:val="20"/>
        </w:rPr>
        <w:fldChar w:fldCharType="begin"/>
      </w:r>
      <w:r w:rsidRPr="00A56BE5">
        <w:rPr>
          <w:rFonts w:cstheme="minorHAnsi"/>
          <w:szCs w:val="20"/>
        </w:rPr>
        <w:instrText xml:space="preserve"> TOC \o "1-3" \h \z \u </w:instrText>
      </w:r>
      <w:r w:rsidRPr="00A56BE5">
        <w:rPr>
          <w:rFonts w:cstheme="minorHAnsi"/>
          <w:szCs w:val="20"/>
        </w:rPr>
        <w:fldChar w:fldCharType="separate"/>
      </w:r>
      <w:hyperlink w:anchor="_Toc153819838" w:history="1">
        <w:r w:rsidR="005C7DB8" w:rsidRPr="00517376">
          <w:rPr>
            <w:rStyle w:val="Collegamentoipertestuale"/>
            <w:rFonts w:cstheme="minorHAnsi"/>
            <w:smallCaps/>
            <w:noProof/>
            <w:spacing w:val="15"/>
          </w:rPr>
          <w:t>1. Il Decreto Legislativo N. 231/2001</w:t>
        </w:r>
        <w:r w:rsidR="005C7DB8">
          <w:rPr>
            <w:noProof/>
            <w:webHidden/>
          </w:rPr>
          <w:tab/>
        </w:r>
        <w:r w:rsidR="005C7DB8">
          <w:rPr>
            <w:noProof/>
            <w:webHidden/>
          </w:rPr>
          <w:fldChar w:fldCharType="begin"/>
        </w:r>
        <w:r w:rsidR="005C7DB8">
          <w:rPr>
            <w:noProof/>
            <w:webHidden/>
          </w:rPr>
          <w:instrText xml:space="preserve"> PAGEREF _Toc153819838 \h </w:instrText>
        </w:r>
        <w:r w:rsidR="005C7DB8">
          <w:rPr>
            <w:noProof/>
            <w:webHidden/>
          </w:rPr>
        </w:r>
        <w:r w:rsidR="005C7DB8">
          <w:rPr>
            <w:noProof/>
            <w:webHidden/>
          </w:rPr>
          <w:fldChar w:fldCharType="separate"/>
        </w:r>
        <w:r w:rsidR="005C5A5C">
          <w:rPr>
            <w:noProof/>
            <w:webHidden/>
          </w:rPr>
          <w:t>8</w:t>
        </w:r>
        <w:r w:rsidR="005C7DB8">
          <w:rPr>
            <w:noProof/>
            <w:webHidden/>
          </w:rPr>
          <w:fldChar w:fldCharType="end"/>
        </w:r>
      </w:hyperlink>
    </w:p>
    <w:p w14:paraId="73EACEC5" w14:textId="429F0717"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39" w:history="1">
        <w:r w:rsidRPr="00517376">
          <w:rPr>
            <w:rStyle w:val="Collegamentoipertestuale"/>
            <w:rFonts w:cstheme="minorHAnsi"/>
            <w:smallCaps/>
            <w:noProof/>
            <w:spacing w:val="15"/>
          </w:rPr>
          <w:t>2. I Reati che determinano la responsabilità amministrativa dell’Ente</w:t>
        </w:r>
        <w:r>
          <w:rPr>
            <w:noProof/>
            <w:webHidden/>
          </w:rPr>
          <w:tab/>
        </w:r>
        <w:r>
          <w:rPr>
            <w:noProof/>
            <w:webHidden/>
          </w:rPr>
          <w:fldChar w:fldCharType="begin"/>
        </w:r>
        <w:r>
          <w:rPr>
            <w:noProof/>
            <w:webHidden/>
          </w:rPr>
          <w:instrText xml:space="preserve"> PAGEREF _Toc153819839 \h </w:instrText>
        </w:r>
        <w:r>
          <w:rPr>
            <w:noProof/>
            <w:webHidden/>
          </w:rPr>
        </w:r>
        <w:r>
          <w:rPr>
            <w:noProof/>
            <w:webHidden/>
          </w:rPr>
          <w:fldChar w:fldCharType="separate"/>
        </w:r>
        <w:r w:rsidR="005C5A5C">
          <w:rPr>
            <w:noProof/>
            <w:webHidden/>
          </w:rPr>
          <w:t>9</w:t>
        </w:r>
        <w:r>
          <w:rPr>
            <w:noProof/>
            <w:webHidden/>
          </w:rPr>
          <w:fldChar w:fldCharType="end"/>
        </w:r>
      </w:hyperlink>
    </w:p>
    <w:p w14:paraId="120B4C56" w14:textId="48D1478C"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40" w:history="1">
        <w:r w:rsidRPr="00517376">
          <w:rPr>
            <w:rStyle w:val="Collegamentoipertestuale"/>
            <w:rFonts w:cstheme="minorHAnsi"/>
            <w:smallCaps/>
            <w:noProof/>
            <w:spacing w:val="15"/>
          </w:rPr>
          <w:t>3. I Modelli di Organizzazione, Gestione e Controllo</w:t>
        </w:r>
        <w:r>
          <w:rPr>
            <w:noProof/>
            <w:webHidden/>
          </w:rPr>
          <w:tab/>
        </w:r>
        <w:r>
          <w:rPr>
            <w:noProof/>
            <w:webHidden/>
          </w:rPr>
          <w:fldChar w:fldCharType="begin"/>
        </w:r>
        <w:r>
          <w:rPr>
            <w:noProof/>
            <w:webHidden/>
          </w:rPr>
          <w:instrText xml:space="preserve"> PAGEREF _Toc153819840 \h </w:instrText>
        </w:r>
        <w:r>
          <w:rPr>
            <w:noProof/>
            <w:webHidden/>
          </w:rPr>
        </w:r>
        <w:r>
          <w:rPr>
            <w:noProof/>
            <w:webHidden/>
          </w:rPr>
          <w:fldChar w:fldCharType="separate"/>
        </w:r>
        <w:r w:rsidR="005C5A5C">
          <w:rPr>
            <w:noProof/>
            <w:webHidden/>
          </w:rPr>
          <w:t>10</w:t>
        </w:r>
        <w:r>
          <w:rPr>
            <w:noProof/>
            <w:webHidden/>
          </w:rPr>
          <w:fldChar w:fldCharType="end"/>
        </w:r>
      </w:hyperlink>
    </w:p>
    <w:p w14:paraId="567C40F4" w14:textId="21B3F291"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41" w:history="1">
        <w:r w:rsidRPr="00517376">
          <w:rPr>
            <w:rStyle w:val="Collegamentoipertestuale"/>
            <w:rFonts w:cstheme="minorHAnsi"/>
            <w:smallCaps/>
            <w:noProof/>
            <w:spacing w:val="15"/>
          </w:rPr>
          <w:t>4. Le Linee Guida di Confindustria</w:t>
        </w:r>
        <w:r>
          <w:rPr>
            <w:noProof/>
            <w:webHidden/>
          </w:rPr>
          <w:tab/>
        </w:r>
        <w:r>
          <w:rPr>
            <w:noProof/>
            <w:webHidden/>
          </w:rPr>
          <w:fldChar w:fldCharType="begin"/>
        </w:r>
        <w:r>
          <w:rPr>
            <w:noProof/>
            <w:webHidden/>
          </w:rPr>
          <w:instrText xml:space="preserve"> PAGEREF _Toc153819841 \h </w:instrText>
        </w:r>
        <w:r>
          <w:rPr>
            <w:noProof/>
            <w:webHidden/>
          </w:rPr>
        </w:r>
        <w:r>
          <w:rPr>
            <w:noProof/>
            <w:webHidden/>
          </w:rPr>
          <w:fldChar w:fldCharType="separate"/>
        </w:r>
        <w:r w:rsidR="005C5A5C">
          <w:rPr>
            <w:noProof/>
            <w:webHidden/>
          </w:rPr>
          <w:t>11</w:t>
        </w:r>
        <w:r>
          <w:rPr>
            <w:noProof/>
            <w:webHidden/>
          </w:rPr>
          <w:fldChar w:fldCharType="end"/>
        </w:r>
      </w:hyperlink>
    </w:p>
    <w:p w14:paraId="77D4B5F1" w14:textId="70ECE110"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42" w:history="1">
        <w:r w:rsidRPr="00517376">
          <w:rPr>
            <w:rStyle w:val="Collegamentoipertestuale"/>
            <w:rFonts w:cstheme="minorHAnsi"/>
            <w:smallCaps/>
            <w:noProof/>
            <w:spacing w:val="15"/>
          </w:rPr>
          <w:t>5. Descrizione di LEAF SPACE</w:t>
        </w:r>
        <w:r>
          <w:rPr>
            <w:noProof/>
            <w:webHidden/>
          </w:rPr>
          <w:tab/>
        </w:r>
        <w:r>
          <w:rPr>
            <w:noProof/>
            <w:webHidden/>
          </w:rPr>
          <w:fldChar w:fldCharType="begin"/>
        </w:r>
        <w:r>
          <w:rPr>
            <w:noProof/>
            <w:webHidden/>
          </w:rPr>
          <w:instrText xml:space="preserve"> PAGEREF _Toc153819842 \h </w:instrText>
        </w:r>
        <w:r>
          <w:rPr>
            <w:noProof/>
            <w:webHidden/>
          </w:rPr>
        </w:r>
        <w:r>
          <w:rPr>
            <w:noProof/>
            <w:webHidden/>
          </w:rPr>
          <w:fldChar w:fldCharType="separate"/>
        </w:r>
        <w:r w:rsidR="005C5A5C">
          <w:rPr>
            <w:noProof/>
            <w:webHidden/>
          </w:rPr>
          <w:t>12</w:t>
        </w:r>
        <w:r>
          <w:rPr>
            <w:noProof/>
            <w:webHidden/>
          </w:rPr>
          <w:fldChar w:fldCharType="end"/>
        </w:r>
      </w:hyperlink>
    </w:p>
    <w:p w14:paraId="3654CE92" w14:textId="201D4DA8"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43" w:history="1">
        <w:r w:rsidRPr="00517376">
          <w:rPr>
            <w:rStyle w:val="Collegamentoipertestuale"/>
            <w:rFonts w:cstheme="minorHAnsi"/>
            <w:noProof/>
            <w:spacing w:val="15"/>
          </w:rPr>
          <w:t>5.1. Storia e attività di LEAF SPACE</w:t>
        </w:r>
        <w:r>
          <w:rPr>
            <w:noProof/>
            <w:webHidden/>
          </w:rPr>
          <w:tab/>
        </w:r>
        <w:r>
          <w:rPr>
            <w:noProof/>
            <w:webHidden/>
          </w:rPr>
          <w:fldChar w:fldCharType="begin"/>
        </w:r>
        <w:r>
          <w:rPr>
            <w:noProof/>
            <w:webHidden/>
          </w:rPr>
          <w:instrText xml:space="preserve"> PAGEREF _Toc153819843 \h </w:instrText>
        </w:r>
        <w:r>
          <w:rPr>
            <w:noProof/>
            <w:webHidden/>
          </w:rPr>
        </w:r>
        <w:r>
          <w:rPr>
            <w:noProof/>
            <w:webHidden/>
          </w:rPr>
          <w:fldChar w:fldCharType="separate"/>
        </w:r>
        <w:r w:rsidR="005C5A5C">
          <w:rPr>
            <w:noProof/>
            <w:webHidden/>
          </w:rPr>
          <w:t>12</w:t>
        </w:r>
        <w:r>
          <w:rPr>
            <w:noProof/>
            <w:webHidden/>
          </w:rPr>
          <w:fldChar w:fldCharType="end"/>
        </w:r>
      </w:hyperlink>
    </w:p>
    <w:p w14:paraId="6E857FCB" w14:textId="64813070"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44" w:history="1">
        <w:r w:rsidRPr="00517376">
          <w:rPr>
            <w:rStyle w:val="Collegamentoipertestuale"/>
            <w:rFonts w:cstheme="minorHAnsi"/>
            <w:noProof/>
            <w:spacing w:val="15"/>
          </w:rPr>
          <w:t>5.2. Codice Etico</w:t>
        </w:r>
        <w:r>
          <w:rPr>
            <w:noProof/>
            <w:webHidden/>
          </w:rPr>
          <w:tab/>
        </w:r>
        <w:r>
          <w:rPr>
            <w:noProof/>
            <w:webHidden/>
          </w:rPr>
          <w:fldChar w:fldCharType="begin"/>
        </w:r>
        <w:r>
          <w:rPr>
            <w:noProof/>
            <w:webHidden/>
          </w:rPr>
          <w:instrText xml:space="preserve"> PAGEREF _Toc153819844 \h </w:instrText>
        </w:r>
        <w:r>
          <w:rPr>
            <w:noProof/>
            <w:webHidden/>
          </w:rPr>
        </w:r>
        <w:r>
          <w:rPr>
            <w:noProof/>
            <w:webHidden/>
          </w:rPr>
          <w:fldChar w:fldCharType="separate"/>
        </w:r>
        <w:r w:rsidR="005C5A5C">
          <w:rPr>
            <w:noProof/>
            <w:webHidden/>
          </w:rPr>
          <w:t>12</w:t>
        </w:r>
        <w:r>
          <w:rPr>
            <w:noProof/>
            <w:webHidden/>
          </w:rPr>
          <w:fldChar w:fldCharType="end"/>
        </w:r>
      </w:hyperlink>
    </w:p>
    <w:p w14:paraId="128476E6" w14:textId="779B5682"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45" w:history="1">
        <w:r w:rsidRPr="00517376">
          <w:rPr>
            <w:rStyle w:val="Collegamentoipertestuale"/>
            <w:rFonts w:cstheme="minorHAnsi"/>
            <w:noProof/>
            <w:spacing w:val="15"/>
          </w:rPr>
          <w:t>5.3. Finalità e struttura del Modello Organizzativo</w:t>
        </w:r>
        <w:r>
          <w:rPr>
            <w:noProof/>
            <w:webHidden/>
          </w:rPr>
          <w:tab/>
        </w:r>
        <w:r>
          <w:rPr>
            <w:noProof/>
            <w:webHidden/>
          </w:rPr>
          <w:fldChar w:fldCharType="begin"/>
        </w:r>
        <w:r>
          <w:rPr>
            <w:noProof/>
            <w:webHidden/>
          </w:rPr>
          <w:instrText xml:space="preserve"> PAGEREF _Toc153819845 \h </w:instrText>
        </w:r>
        <w:r>
          <w:rPr>
            <w:noProof/>
            <w:webHidden/>
          </w:rPr>
        </w:r>
        <w:r>
          <w:rPr>
            <w:noProof/>
            <w:webHidden/>
          </w:rPr>
          <w:fldChar w:fldCharType="separate"/>
        </w:r>
        <w:r w:rsidR="005C5A5C">
          <w:rPr>
            <w:noProof/>
            <w:webHidden/>
          </w:rPr>
          <w:t>12</w:t>
        </w:r>
        <w:r>
          <w:rPr>
            <w:noProof/>
            <w:webHidden/>
          </w:rPr>
          <w:fldChar w:fldCharType="end"/>
        </w:r>
      </w:hyperlink>
    </w:p>
    <w:p w14:paraId="7ED21B9C" w14:textId="0B0212E1"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46" w:history="1">
        <w:r w:rsidRPr="00517376">
          <w:rPr>
            <w:rStyle w:val="Collegamentoipertestuale"/>
            <w:rFonts w:cstheme="minorHAnsi"/>
            <w:smallCaps/>
            <w:noProof/>
            <w:spacing w:val="15"/>
          </w:rPr>
          <w:t>6. Destinatari</w:t>
        </w:r>
        <w:r>
          <w:rPr>
            <w:noProof/>
            <w:webHidden/>
          </w:rPr>
          <w:tab/>
        </w:r>
        <w:r>
          <w:rPr>
            <w:noProof/>
            <w:webHidden/>
          </w:rPr>
          <w:fldChar w:fldCharType="begin"/>
        </w:r>
        <w:r>
          <w:rPr>
            <w:noProof/>
            <w:webHidden/>
          </w:rPr>
          <w:instrText xml:space="preserve"> PAGEREF _Toc153819846 \h </w:instrText>
        </w:r>
        <w:r>
          <w:rPr>
            <w:noProof/>
            <w:webHidden/>
          </w:rPr>
        </w:r>
        <w:r>
          <w:rPr>
            <w:noProof/>
            <w:webHidden/>
          </w:rPr>
          <w:fldChar w:fldCharType="separate"/>
        </w:r>
        <w:r w:rsidR="005C5A5C">
          <w:rPr>
            <w:noProof/>
            <w:webHidden/>
          </w:rPr>
          <w:t>13</w:t>
        </w:r>
        <w:r>
          <w:rPr>
            <w:noProof/>
            <w:webHidden/>
          </w:rPr>
          <w:fldChar w:fldCharType="end"/>
        </w:r>
      </w:hyperlink>
    </w:p>
    <w:p w14:paraId="5D7A2981" w14:textId="798A2778"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47" w:history="1">
        <w:r w:rsidRPr="00517376">
          <w:rPr>
            <w:rStyle w:val="Collegamentoipertestuale"/>
            <w:rFonts w:cstheme="minorHAnsi"/>
            <w:smallCaps/>
            <w:noProof/>
            <w:spacing w:val="15"/>
          </w:rPr>
          <w:t>7. Adozione del Modello Organizzativo da parte di leaf space</w:t>
        </w:r>
        <w:r>
          <w:rPr>
            <w:noProof/>
            <w:webHidden/>
          </w:rPr>
          <w:tab/>
        </w:r>
        <w:r>
          <w:rPr>
            <w:noProof/>
            <w:webHidden/>
          </w:rPr>
          <w:fldChar w:fldCharType="begin"/>
        </w:r>
        <w:r>
          <w:rPr>
            <w:noProof/>
            <w:webHidden/>
          </w:rPr>
          <w:instrText xml:space="preserve"> PAGEREF _Toc153819847 \h </w:instrText>
        </w:r>
        <w:r>
          <w:rPr>
            <w:noProof/>
            <w:webHidden/>
          </w:rPr>
        </w:r>
        <w:r>
          <w:rPr>
            <w:noProof/>
            <w:webHidden/>
          </w:rPr>
          <w:fldChar w:fldCharType="separate"/>
        </w:r>
        <w:r w:rsidR="005C5A5C">
          <w:rPr>
            <w:noProof/>
            <w:webHidden/>
          </w:rPr>
          <w:t>13</w:t>
        </w:r>
        <w:r>
          <w:rPr>
            <w:noProof/>
            <w:webHidden/>
          </w:rPr>
          <w:fldChar w:fldCharType="end"/>
        </w:r>
      </w:hyperlink>
    </w:p>
    <w:p w14:paraId="32972131" w14:textId="10463C13"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48" w:history="1">
        <w:r w:rsidRPr="00517376">
          <w:rPr>
            <w:rStyle w:val="Collegamentoipertestuale"/>
            <w:rFonts w:cstheme="minorHAnsi"/>
            <w:noProof/>
            <w:spacing w:val="15"/>
          </w:rPr>
          <w:t>7.1. Individuazione dei Processi a Rischio</w:t>
        </w:r>
        <w:r>
          <w:rPr>
            <w:noProof/>
            <w:webHidden/>
          </w:rPr>
          <w:tab/>
        </w:r>
        <w:r>
          <w:rPr>
            <w:noProof/>
            <w:webHidden/>
          </w:rPr>
          <w:fldChar w:fldCharType="begin"/>
        </w:r>
        <w:r>
          <w:rPr>
            <w:noProof/>
            <w:webHidden/>
          </w:rPr>
          <w:instrText xml:space="preserve"> PAGEREF _Toc153819848 \h </w:instrText>
        </w:r>
        <w:r>
          <w:rPr>
            <w:noProof/>
            <w:webHidden/>
          </w:rPr>
        </w:r>
        <w:r>
          <w:rPr>
            <w:noProof/>
            <w:webHidden/>
          </w:rPr>
          <w:fldChar w:fldCharType="separate"/>
        </w:r>
        <w:r w:rsidR="005C5A5C">
          <w:rPr>
            <w:noProof/>
            <w:webHidden/>
          </w:rPr>
          <w:t>14</w:t>
        </w:r>
        <w:r>
          <w:rPr>
            <w:noProof/>
            <w:webHidden/>
          </w:rPr>
          <w:fldChar w:fldCharType="end"/>
        </w:r>
      </w:hyperlink>
    </w:p>
    <w:p w14:paraId="6AE11AC8" w14:textId="24A3EB48"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49" w:history="1">
        <w:r w:rsidRPr="00517376">
          <w:rPr>
            <w:rStyle w:val="Collegamentoipertestuale"/>
            <w:rFonts w:cstheme="minorHAnsi"/>
            <w:noProof/>
            <w:spacing w:val="15"/>
          </w:rPr>
          <w:t>7.2. Individuazione e identificazione delle attività a rischio</w:t>
        </w:r>
        <w:r>
          <w:rPr>
            <w:noProof/>
            <w:webHidden/>
          </w:rPr>
          <w:tab/>
        </w:r>
        <w:r>
          <w:rPr>
            <w:noProof/>
            <w:webHidden/>
          </w:rPr>
          <w:fldChar w:fldCharType="begin"/>
        </w:r>
        <w:r>
          <w:rPr>
            <w:noProof/>
            <w:webHidden/>
          </w:rPr>
          <w:instrText xml:space="preserve"> PAGEREF _Toc153819849 \h </w:instrText>
        </w:r>
        <w:r>
          <w:rPr>
            <w:noProof/>
            <w:webHidden/>
          </w:rPr>
        </w:r>
        <w:r>
          <w:rPr>
            <w:noProof/>
            <w:webHidden/>
          </w:rPr>
          <w:fldChar w:fldCharType="separate"/>
        </w:r>
        <w:r w:rsidR="005C5A5C">
          <w:rPr>
            <w:noProof/>
            <w:webHidden/>
          </w:rPr>
          <w:t>14</w:t>
        </w:r>
        <w:r>
          <w:rPr>
            <w:noProof/>
            <w:webHidden/>
          </w:rPr>
          <w:fldChar w:fldCharType="end"/>
        </w:r>
      </w:hyperlink>
    </w:p>
    <w:p w14:paraId="58CD5D85" w14:textId="112E1955"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0" w:history="1">
        <w:r w:rsidRPr="00517376">
          <w:rPr>
            <w:rStyle w:val="Collegamentoipertestuale"/>
            <w:rFonts w:cstheme="minorHAnsi"/>
            <w:noProof/>
            <w:spacing w:val="15"/>
          </w:rPr>
          <w:t>7.3. Disegno dei presidi organizzativi e procedurali</w:t>
        </w:r>
        <w:r>
          <w:rPr>
            <w:noProof/>
            <w:webHidden/>
          </w:rPr>
          <w:tab/>
        </w:r>
        <w:r>
          <w:rPr>
            <w:noProof/>
            <w:webHidden/>
          </w:rPr>
          <w:fldChar w:fldCharType="begin"/>
        </w:r>
        <w:r>
          <w:rPr>
            <w:noProof/>
            <w:webHidden/>
          </w:rPr>
          <w:instrText xml:space="preserve"> PAGEREF _Toc153819850 \h </w:instrText>
        </w:r>
        <w:r>
          <w:rPr>
            <w:noProof/>
            <w:webHidden/>
          </w:rPr>
        </w:r>
        <w:r>
          <w:rPr>
            <w:noProof/>
            <w:webHidden/>
          </w:rPr>
          <w:fldChar w:fldCharType="separate"/>
        </w:r>
        <w:r w:rsidR="005C5A5C">
          <w:rPr>
            <w:noProof/>
            <w:webHidden/>
          </w:rPr>
          <w:t>16</w:t>
        </w:r>
        <w:r>
          <w:rPr>
            <w:noProof/>
            <w:webHidden/>
          </w:rPr>
          <w:fldChar w:fldCharType="end"/>
        </w:r>
      </w:hyperlink>
    </w:p>
    <w:p w14:paraId="5989A2B0" w14:textId="673FBE7C"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51" w:history="1">
        <w:r w:rsidRPr="00517376">
          <w:rPr>
            <w:rStyle w:val="Collegamentoipertestuale"/>
            <w:rFonts w:cstheme="minorHAnsi"/>
            <w:smallCaps/>
            <w:noProof/>
            <w:spacing w:val="15"/>
          </w:rPr>
          <w:t>8. Diffusione, Comunicazione E Formazione</w:t>
        </w:r>
        <w:r>
          <w:rPr>
            <w:noProof/>
            <w:webHidden/>
          </w:rPr>
          <w:tab/>
        </w:r>
        <w:r>
          <w:rPr>
            <w:noProof/>
            <w:webHidden/>
          </w:rPr>
          <w:fldChar w:fldCharType="begin"/>
        </w:r>
        <w:r>
          <w:rPr>
            <w:noProof/>
            <w:webHidden/>
          </w:rPr>
          <w:instrText xml:space="preserve"> PAGEREF _Toc153819851 \h </w:instrText>
        </w:r>
        <w:r>
          <w:rPr>
            <w:noProof/>
            <w:webHidden/>
          </w:rPr>
        </w:r>
        <w:r>
          <w:rPr>
            <w:noProof/>
            <w:webHidden/>
          </w:rPr>
          <w:fldChar w:fldCharType="separate"/>
        </w:r>
        <w:r w:rsidR="005C5A5C">
          <w:rPr>
            <w:noProof/>
            <w:webHidden/>
          </w:rPr>
          <w:t>17</w:t>
        </w:r>
        <w:r>
          <w:rPr>
            <w:noProof/>
            <w:webHidden/>
          </w:rPr>
          <w:fldChar w:fldCharType="end"/>
        </w:r>
      </w:hyperlink>
    </w:p>
    <w:p w14:paraId="10331EF2" w14:textId="07D779BC"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2" w:history="1">
        <w:r w:rsidRPr="00517376">
          <w:rPr>
            <w:rStyle w:val="Collegamentoipertestuale"/>
            <w:rFonts w:cstheme="minorHAnsi"/>
            <w:noProof/>
            <w:spacing w:val="15"/>
          </w:rPr>
          <w:t>8.1. La comunicazione iniziale</w:t>
        </w:r>
        <w:r>
          <w:rPr>
            <w:noProof/>
            <w:webHidden/>
          </w:rPr>
          <w:tab/>
        </w:r>
        <w:r>
          <w:rPr>
            <w:noProof/>
            <w:webHidden/>
          </w:rPr>
          <w:fldChar w:fldCharType="begin"/>
        </w:r>
        <w:r>
          <w:rPr>
            <w:noProof/>
            <w:webHidden/>
          </w:rPr>
          <w:instrText xml:space="preserve"> PAGEREF _Toc153819852 \h </w:instrText>
        </w:r>
        <w:r>
          <w:rPr>
            <w:noProof/>
            <w:webHidden/>
          </w:rPr>
        </w:r>
        <w:r>
          <w:rPr>
            <w:noProof/>
            <w:webHidden/>
          </w:rPr>
          <w:fldChar w:fldCharType="separate"/>
        </w:r>
        <w:r w:rsidR="005C5A5C">
          <w:rPr>
            <w:noProof/>
            <w:webHidden/>
          </w:rPr>
          <w:t>17</w:t>
        </w:r>
        <w:r>
          <w:rPr>
            <w:noProof/>
            <w:webHidden/>
          </w:rPr>
          <w:fldChar w:fldCharType="end"/>
        </w:r>
      </w:hyperlink>
    </w:p>
    <w:p w14:paraId="1436D7B3" w14:textId="1074E104"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3" w:history="1">
        <w:r w:rsidRPr="00517376">
          <w:rPr>
            <w:rStyle w:val="Collegamentoipertestuale"/>
            <w:rFonts w:cstheme="minorHAnsi"/>
            <w:noProof/>
            <w:spacing w:val="15"/>
          </w:rPr>
          <w:t>8.2. La comunicazione relativa ad eventuali modifiche del Modello Organizzativo</w:t>
        </w:r>
        <w:r>
          <w:rPr>
            <w:noProof/>
            <w:webHidden/>
          </w:rPr>
          <w:tab/>
        </w:r>
        <w:r>
          <w:rPr>
            <w:noProof/>
            <w:webHidden/>
          </w:rPr>
          <w:fldChar w:fldCharType="begin"/>
        </w:r>
        <w:r>
          <w:rPr>
            <w:noProof/>
            <w:webHidden/>
          </w:rPr>
          <w:instrText xml:space="preserve"> PAGEREF _Toc153819853 \h </w:instrText>
        </w:r>
        <w:r>
          <w:rPr>
            <w:noProof/>
            <w:webHidden/>
          </w:rPr>
        </w:r>
        <w:r>
          <w:rPr>
            <w:noProof/>
            <w:webHidden/>
          </w:rPr>
          <w:fldChar w:fldCharType="separate"/>
        </w:r>
        <w:r w:rsidR="005C5A5C">
          <w:rPr>
            <w:noProof/>
            <w:webHidden/>
          </w:rPr>
          <w:t>17</w:t>
        </w:r>
        <w:r>
          <w:rPr>
            <w:noProof/>
            <w:webHidden/>
          </w:rPr>
          <w:fldChar w:fldCharType="end"/>
        </w:r>
      </w:hyperlink>
    </w:p>
    <w:p w14:paraId="16FDA0D5" w14:textId="7CBBC64D"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4" w:history="1">
        <w:r w:rsidRPr="00517376">
          <w:rPr>
            <w:rStyle w:val="Collegamentoipertestuale"/>
            <w:rFonts w:cstheme="minorHAnsi"/>
            <w:noProof/>
            <w:spacing w:val="15"/>
          </w:rPr>
          <w:t>8.3. La formazione</w:t>
        </w:r>
        <w:r>
          <w:rPr>
            <w:noProof/>
            <w:webHidden/>
          </w:rPr>
          <w:tab/>
        </w:r>
        <w:r>
          <w:rPr>
            <w:noProof/>
            <w:webHidden/>
          </w:rPr>
          <w:fldChar w:fldCharType="begin"/>
        </w:r>
        <w:r>
          <w:rPr>
            <w:noProof/>
            <w:webHidden/>
          </w:rPr>
          <w:instrText xml:space="preserve"> PAGEREF _Toc153819854 \h </w:instrText>
        </w:r>
        <w:r>
          <w:rPr>
            <w:noProof/>
            <w:webHidden/>
          </w:rPr>
        </w:r>
        <w:r>
          <w:rPr>
            <w:noProof/>
            <w:webHidden/>
          </w:rPr>
          <w:fldChar w:fldCharType="separate"/>
        </w:r>
        <w:r w:rsidR="005C5A5C">
          <w:rPr>
            <w:noProof/>
            <w:webHidden/>
          </w:rPr>
          <w:t>17</w:t>
        </w:r>
        <w:r>
          <w:rPr>
            <w:noProof/>
            <w:webHidden/>
          </w:rPr>
          <w:fldChar w:fldCharType="end"/>
        </w:r>
      </w:hyperlink>
    </w:p>
    <w:p w14:paraId="1B0FC4B4" w14:textId="63BF94F4"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55" w:history="1">
        <w:r w:rsidRPr="00517376">
          <w:rPr>
            <w:rStyle w:val="Collegamentoipertestuale"/>
            <w:rFonts w:cstheme="minorHAnsi"/>
            <w:smallCaps/>
            <w:noProof/>
            <w:spacing w:val="15"/>
          </w:rPr>
          <w:t>9. Organismo Di Vigilanza e Di Controllo</w:t>
        </w:r>
        <w:r>
          <w:rPr>
            <w:noProof/>
            <w:webHidden/>
          </w:rPr>
          <w:tab/>
        </w:r>
        <w:r>
          <w:rPr>
            <w:noProof/>
            <w:webHidden/>
          </w:rPr>
          <w:fldChar w:fldCharType="begin"/>
        </w:r>
        <w:r>
          <w:rPr>
            <w:noProof/>
            <w:webHidden/>
          </w:rPr>
          <w:instrText xml:space="preserve"> PAGEREF _Toc153819855 \h </w:instrText>
        </w:r>
        <w:r>
          <w:rPr>
            <w:noProof/>
            <w:webHidden/>
          </w:rPr>
        </w:r>
        <w:r>
          <w:rPr>
            <w:noProof/>
            <w:webHidden/>
          </w:rPr>
          <w:fldChar w:fldCharType="separate"/>
        </w:r>
        <w:r w:rsidR="005C5A5C">
          <w:rPr>
            <w:noProof/>
            <w:webHidden/>
          </w:rPr>
          <w:t>18</w:t>
        </w:r>
        <w:r>
          <w:rPr>
            <w:noProof/>
            <w:webHidden/>
          </w:rPr>
          <w:fldChar w:fldCharType="end"/>
        </w:r>
      </w:hyperlink>
    </w:p>
    <w:p w14:paraId="46F9DF25" w14:textId="010D8462"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6" w:history="1">
        <w:r w:rsidRPr="00517376">
          <w:rPr>
            <w:rStyle w:val="Collegamentoipertestuale"/>
            <w:rFonts w:cstheme="minorHAnsi"/>
            <w:noProof/>
            <w:spacing w:val="15"/>
          </w:rPr>
          <w:t>9.1. Ruolo dell’Organismo di Vigilanza</w:t>
        </w:r>
        <w:r>
          <w:rPr>
            <w:noProof/>
            <w:webHidden/>
          </w:rPr>
          <w:tab/>
        </w:r>
        <w:r>
          <w:rPr>
            <w:noProof/>
            <w:webHidden/>
          </w:rPr>
          <w:fldChar w:fldCharType="begin"/>
        </w:r>
        <w:r>
          <w:rPr>
            <w:noProof/>
            <w:webHidden/>
          </w:rPr>
          <w:instrText xml:space="preserve"> PAGEREF _Toc153819856 \h </w:instrText>
        </w:r>
        <w:r>
          <w:rPr>
            <w:noProof/>
            <w:webHidden/>
          </w:rPr>
        </w:r>
        <w:r>
          <w:rPr>
            <w:noProof/>
            <w:webHidden/>
          </w:rPr>
          <w:fldChar w:fldCharType="separate"/>
        </w:r>
        <w:r w:rsidR="005C5A5C">
          <w:rPr>
            <w:noProof/>
            <w:webHidden/>
          </w:rPr>
          <w:t>18</w:t>
        </w:r>
        <w:r>
          <w:rPr>
            <w:noProof/>
            <w:webHidden/>
          </w:rPr>
          <w:fldChar w:fldCharType="end"/>
        </w:r>
      </w:hyperlink>
    </w:p>
    <w:p w14:paraId="7AF2594B" w14:textId="4F18C830"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7" w:history="1">
        <w:r w:rsidRPr="00517376">
          <w:rPr>
            <w:rStyle w:val="Collegamentoipertestuale"/>
            <w:rFonts w:cstheme="minorHAnsi"/>
            <w:noProof/>
            <w:spacing w:val="15"/>
          </w:rPr>
          <w:t>9.2. Composizione e nomina dell’Organismo di Vigilanza</w:t>
        </w:r>
        <w:r>
          <w:rPr>
            <w:noProof/>
            <w:webHidden/>
          </w:rPr>
          <w:tab/>
        </w:r>
        <w:r>
          <w:rPr>
            <w:noProof/>
            <w:webHidden/>
          </w:rPr>
          <w:fldChar w:fldCharType="begin"/>
        </w:r>
        <w:r>
          <w:rPr>
            <w:noProof/>
            <w:webHidden/>
          </w:rPr>
          <w:instrText xml:space="preserve"> PAGEREF _Toc153819857 \h </w:instrText>
        </w:r>
        <w:r>
          <w:rPr>
            <w:noProof/>
            <w:webHidden/>
          </w:rPr>
        </w:r>
        <w:r>
          <w:rPr>
            <w:noProof/>
            <w:webHidden/>
          </w:rPr>
          <w:fldChar w:fldCharType="separate"/>
        </w:r>
        <w:r w:rsidR="005C5A5C">
          <w:rPr>
            <w:noProof/>
            <w:webHidden/>
          </w:rPr>
          <w:t>19</w:t>
        </w:r>
        <w:r>
          <w:rPr>
            <w:noProof/>
            <w:webHidden/>
          </w:rPr>
          <w:fldChar w:fldCharType="end"/>
        </w:r>
      </w:hyperlink>
    </w:p>
    <w:p w14:paraId="3E587DB2" w14:textId="0A2130D4"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8" w:history="1">
        <w:r w:rsidRPr="00517376">
          <w:rPr>
            <w:rStyle w:val="Collegamentoipertestuale"/>
            <w:rFonts w:cstheme="minorHAnsi"/>
            <w:noProof/>
            <w:spacing w:val="15"/>
          </w:rPr>
          <w:t>9.3. Cause di (in)eleggibilità, revoca, decadenza e sospensione dell’Organismo di Vigilanza</w:t>
        </w:r>
        <w:r>
          <w:rPr>
            <w:noProof/>
            <w:webHidden/>
          </w:rPr>
          <w:tab/>
        </w:r>
        <w:r>
          <w:rPr>
            <w:noProof/>
            <w:webHidden/>
          </w:rPr>
          <w:fldChar w:fldCharType="begin"/>
        </w:r>
        <w:r>
          <w:rPr>
            <w:noProof/>
            <w:webHidden/>
          </w:rPr>
          <w:instrText xml:space="preserve"> PAGEREF _Toc153819858 \h </w:instrText>
        </w:r>
        <w:r>
          <w:rPr>
            <w:noProof/>
            <w:webHidden/>
          </w:rPr>
        </w:r>
        <w:r>
          <w:rPr>
            <w:noProof/>
            <w:webHidden/>
          </w:rPr>
          <w:fldChar w:fldCharType="separate"/>
        </w:r>
        <w:r w:rsidR="005C5A5C">
          <w:rPr>
            <w:noProof/>
            <w:webHidden/>
          </w:rPr>
          <w:t>20</w:t>
        </w:r>
        <w:r>
          <w:rPr>
            <w:noProof/>
            <w:webHidden/>
          </w:rPr>
          <w:fldChar w:fldCharType="end"/>
        </w:r>
      </w:hyperlink>
    </w:p>
    <w:p w14:paraId="63DADB6C" w14:textId="5A6D663C"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59" w:history="1">
        <w:r w:rsidRPr="00517376">
          <w:rPr>
            <w:rStyle w:val="Collegamentoipertestuale"/>
            <w:rFonts w:cstheme="minorHAnsi"/>
            <w:noProof/>
            <w:spacing w:val="15"/>
          </w:rPr>
          <w:t>9.4. Atti di verifica dell’efficacia e dell’adeguamento costante del Modello Organizzativo e Piano degli Interventi</w:t>
        </w:r>
        <w:r>
          <w:rPr>
            <w:noProof/>
            <w:webHidden/>
          </w:rPr>
          <w:tab/>
        </w:r>
        <w:r>
          <w:rPr>
            <w:noProof/>
            <w:webHidden/>
          </w:rPr>
          <w:fldChar w:fldCharType="begin"/>
        </w:r>
        <w:r>
          <w:rPr>
            <w:noProof/>
            <w:webHidden/>
          </w:rPr>
          <w:instrText xml:space="preserve"> PAGEREF _Toc153819859 \h </w:instrText>
        </w:r>
        <w:r>
          <w:rPr>
            <w:noProof/>
            <w:webHidden/>
          </w:rPr>
        </w:r>
        <w:r>
          <w:rPr>
            <w:noProof/>
            <w:webHidden/>
          </w:rPr>
          <w:fldChar w:fldCharType="separate"/>
        </w:r>
        <w:r w:rsidR="005C5A5C">
          <w:rPr>
            <w:noProof/>
            <w:webHidden/>
          </w:rPr>
          <w:t>21</w:t>
        </w:r>
        <w:r>
          <w:rPr>
            <w:noProof/>
            <w:webHidden/>
          </w:rPr>
          <w:fldChar w:fldCharType="end"/>
        </w:r>
      </w:hyperlink>
    </w:p>
    <w:p w14:paraId="5E209C31" w14:textId="10539751"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0" w:history="1">
        <w:r w:rsidRPr="00517376">
          <w:rPr>
            <w:rStyle w:val="Collegamentoipertestuale"/>
            <w:rFonts w:cstheme="minorHAnsi"/>
            <w:noProof/>
            <w:spacing w:val="15"/>
          </w:rPr>
          <w:t>9.5. obblighi informativi verso l’Organismo di Vigilanza</w:t>
        </w:r>
        <w:r>
          <w:rPr>
            <w:noProof/>
            <w:webHidden/>
          </w:rPr>
          <w:tab/>
        </w:r>
        <w:r>
          <w:rPr>
            <w:noProof/>
            <w:webHidden/>
          </w:rPr>
          <w:fldChar w:fldCharType="begin"/>
        </w:r>
        <w:r>
          <w:rPr>
            <w:noProof/>
            <w:webHidden/>
          </w:rPr>
          <w:instrText xml:space="preserve"> PAGEREF _Toc153819860 \h </w:instrText>
        </w:r>
        <w:r>
          <w:rPr>
            <w:noProof/>
            <w:webHidden/>
          </w:rPr>
        </w:r>
        <w:r>
          <w:rPr>
            <w:noProof/>
            <w:webHidden/>
          </w:rPr>
          <w:fldChar w:fldCharType="separate"/>
        </w:r>
        <w:r w:rsidR="005C5A5C">
          <w:rPr>
            <w:noProof/>
            <w:webHidden/>
          </w:rPr>
          <w:t>22</w:t>
        </w:r>
        <w:r>
          <w:rPr>
            <w:noProof/>
            <w:webHidden/>
          </w:rPr>
          <w:fldChar w:fldCharType="end"/>
        </w:r>
      </w:hyperlink>
    </w:p>
    <w:p w14:paraId="2414FB77" w14:textId="5768964F"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1" w:history="1">
        <w:r w:rsidRPr="00517376">
          <w:rPr>
            <w:rStyle w:val="Collegamentoipertestuale"/>
            <w:rFonts w:cstheme="minorHAnsi"/>
            <w:noProof/>
            <w:spacing w:val="15"/>
          </w:rPr>
          <w:t>9.6. segnalazioni di violazioni – whistleblowing</w:t>
        </w:r>
        <w:r>
          <w:rPr>
            <w:noProof/>
            <w:webHidden/>
          </w:rPr>
          <w:tab/>
        </w:r>
        <w:r>
          <w:rPr>
            <w:noProof/>
            <w:webHidden/>
          </w:rPr>
          <w:fldChar w:fldCharType="begin"/>
        </w:r>
        <w:r>
          <w:rPr>
            <w:noProof/>
            <w:webHidden/>
          </w:rPr>
          <w:instrText xml:space="preserve"> PAGEREF _Toc153819861 \h </w:instrText>
        </w:r>
        <w:r>
          <w:rPr>
            <w:noProof/>
            <w:webHidden/>
          </w:rPr>
        </w:r>
        <w:r>
          <w:rPr>
            <w:noProof/>
            <w:webHidden/>
          </w:rPr>
          <w:fldChar w:fldCharType="separate"/>
        </w:r>
        <w:r w:rsidR="005C5A5C">
          <w:rPr>
            <w:noProof/>
            <w:webHidden/>
          </w:rPr>
          <w:t>23</w:t>
        </w:r>
        <w:r>
          <w:rPr>
            <w:noProof/>
            <w:webHidden/>
          </w:rPr>
          <w:fldChar w:fldCharType="end"/>
        </w:r>
      </w:hyperlink>
    </w:p>
    <w:p w14:paraId="53FFBAC7" w14:textId="6034A8DF"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2" w:history="1">
        <w:r w:rsidRPr="00517376">
          <w:rPr>
            <w:rStyle w:val="Collegamentoipertestuale"/>
            <w:rFonts w:cstheme="minorHAnsi"/>
            <w:noProof/>
            <w:spacing w:val="15"/>
          </w:rPr>
          <w:t>9.7. Informazioni dell’Organismo di Vigilanza agli organi sociali</w:t>
        </w:r>
        <w:r>
          <w:rPr>
            <w:noProof/>
            <w:webHidden/>
          </w:rPr>
          <w:tab/>
        </w:r>
        <w:r>
          <w:rPr>
            <w:noProof/>
            <w:webHidden/>
          </w:rPr>
          <w:fldChar w:fldCharType="begin"/>
        </w:r>
        <w:r>
          <w:rPr>
            <w:noProof/>
            <w:webHidden/>
          </w:rPr>
          <w:instrText xml:space="preserve"> PAGEREF _Toc153819862 \h </w:instrText>
        </w:r>
        <w:r>
          <w:rPr>
            <w:noProof/>
            <w:webHidden/>
          </w:rPr>
        </w:r>
        <w:r>
          <w:rPr>
            <w:noProof/>
            <w:webHidden/>
          </w:rPr>
          <w:fldChar w:fldCharType="separate"/>
        </w:r>
        <w:r w:rsidR="005C5A5C">
          <w:rPr>
            <w:noProof/>
            <w:webHidden/>
          </w:rPr>
          <w:t>24</w:t>
        </w:r>
        <w:r>
          <w:rPr>
            <w:noProof/>
            <w:webHidden/>
          </w:rPr>
          <w:fldChar w:fldCharType="end"/>
        </w:r>
      </w:hyperlink>
    </w:p>
    <w:p w14:paraId="14AD4720" w14:textId="1BDE4893"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63" w:history="1">
        <w:r w:rsidRPr="00517376">
          <w:rPr>
            <w:rStyle w:val="Collegamentoipertestuale"/>
            <w:rFonts w:cstheme="minorHAnsi"/>
            <w:smallCaps/>
            <w:noProof/>
            <w:spacing w:val="15"/>
          </w:rPr>
          <w:t>10. Modalità Di Gestione Delle Risorse Finanziarie</w:t>
        </w:r>
        <w:r>
          <w:rPr>
            <w:noProof/>
            <w:webHidden/>
          </w:rPr>
          <w:tab/>
        </w:r>
        <w:r>
          <w:rPr>
            <w:noProof/>
            <w:webHidden/>
          </w:rPr>
          <w:fldChar w:fldCharType="begin"/>
        </w:r>
        <w:r>
          <w:rPr>
            <w:noProof/>
            <w:webHidden/>
          </w:rPr>
          <w:instrText xml:space="preserve"> PAGEREF _Toc153819863 \h </w:instrText>
        </w:r>
        <w:r>
          <w:rPr>
            <w:noProof/>
            <w:webHidden/>
          </w:rPr>
        </w:r>
        <w:r>
          <w:rPr>
            <w:noProof/>
            <w:webHidden/>
          </w:rPr>
          <w:fldChar w:fldCharType="separate"/>
        </w:r>
        <w:r w:rsidR="005C5A5C">
          <w:rPr>
            <w:noProof/>
            <w:webHidden/>
          </w:rPr>
          <w:t>24</w:t>
        </w:r>
        <w:r>
          <w:rPr>
            <w:noProof/>
            <w:webHidden/>
          </w:rPr>
          <w:fldChar w:fldCharType="end"/>
        </w:r>
      </w:hyperlink>
    </w:p>
    <w:p w14:paraId="568E6081" w14:textId="55B18568"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64" w:history="1">
        <w:r w:rsidRPr="00517376">
          <w:rPr>
            <w:rStyle w:val="Collegamentoipertestuale"/>
            <w:rFonts w:cstheme="minorHAnsi"/>
            <w:smallCaps/>
            <w:noProof/>
            <w:spacing w:val="15"/>
          </w:rPr>
          <w:t>11. Sistema Disciplinare</w:t>
        </w:r>
        <w:r>
          <w:rPr>
            <w:noProof/>
            <w:webHidden/>
          </w:rPr>
          <w:tab/>
        </w:r>
        <w:r>
          <w:rPr>
            <w:noProof/>
            <w:webHidden/>
          </w:rPr>
          <w:fldChar w:fldCharType="begin"/>
        </w:r>
        <w:r>
          <w:rPr>
            <w:noProof/>
            <w:webHidden/>
          </w:rPr>
          <w:instrText xml:space="preserve"> PAGEREF _Toc153819864 \h </w:instrText>
        </w:r>
        <w:r>
          <w:rPr>
            <w:noProof/>
            <w:webHidden/>
          </w:rPr>
        </w:r>
        <w:r>
          <w:rPr>
            <w:noProof/>
            <w:webHidden/>
          </w:rPr>
          <w:fldChar w:fldCharType="separate"/>
        </w:r>
        <w:r w:rsidR="005C5A5C">
          <w:rPr>
            <w:noProof/>
            <w:webHidden/>
          </w:rPr>
          <w:t>25</w:t>
        </w:r>
        <w:r>
          <w:rPr>
            <w:noProof/>
            <w:webHidden/>
          </w:rPr>
          <w:fldChar w:fldCharType="end"/>
        </w:r>
      </w:hyperlink>
    </w:p>
    <w:p w14:paraId="2F191273" w14:textId="3FE72109"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5" w:history="1">
        <w:r w:rsidRPr="00517376">
          <w:rPr>
            <w:rStyle w:val="Collegamentoipertestuale"/>
            <w:rFonts w:cstheme="minorHAnsi"/>
            <w:noProof/>
            <w:spacing w:val="15"/>
          </w:rPr>
          <w:t>11.1. Principi Generali</w:t>
        </w:r>
        <w:r>
          <w:rPr>
            <w:noProof/>
            <w:webHidden/>
          </w:rPr>
          <w:tab/>
        </w:r>
        <w:r>
          <w:rPr>
            <w:noProof/>
            <w:webHidden/>
          </w:rPr>
          <w:fldChar w:fldCharType="begin"/>
        </w:r>
        <w:r>
          <w:rPr>
            <w:noProof/>
            <w:webHidden/>
          </w:rPr>
          <w:instrText xml:space="preserve"> PAGEREF _Toc153819865 \h </w:instrText>
        </w:r>
        <w:r>
          <w:rPr>
            <w:noProof/>
            <w:webHidden/>
          </w:rPr>
        </w:r>
        <w:r>
          <w:rPr>
            <w:noProof/>
            <w:webHidden/>
          </w:rPr>
          <w:fldChar w:fldCharType="separate"/>
        </w:r>
        <w:r w:rsidR="005C5A5C">
          <w:rPr>
            <w:noProof/>
            <w:webHidden/>
          </w:rPr>
          <w:t>25</w:t>
        </w:r>
        <w:r>
          <w:rPr>
            <w:noProof/>
            <w:webHidden/>
          </w:rPr>
          <w:fldChar w:fldCharType="end"/>
        </w:r>
      </w:hyperlink>
    </w:p>
    <w:p w14:paraId="6FE59A98" w14:textId="7B8FDD99"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6" w:history="1">
        <w:r w:rsidRPr="00517376">
          <w:rPr>
            <w:rStyle w:val="Collegamentoipertestuale"/>
            <w:rFonts w:cstheme="minorHAnsi"/>
            <w:noProof/>
            <w:spacing w:val="15"/>
          </w:rPr>
          <w:t>11.2. Ambito di applicazione</w:t>
        </w:r>
        <w:r>
          <w:rPr>
            <w:noProof/>
            <w:webHidden/>
          </w:rPr>
          <w:tab/>
        </w:r>
        <w:r>
          <w:rPr>
            <w:noProof/>
            <w:webHidden/>
          </w:rPr>
          <w:fldChar w:fldCharType="begin"/>
        </w:r>
        <w:r>
          <w:rPr>
            <w:noProof/>
            <w:webHidden/>
          </w:rPr>
          <w:instrText xml:space="preserve"> PAGEREF _Toc153819866 \h </w:instrText>
        </w:r>
        <w:r>
          <w:rPr>
            <w:noProof/>
            <w:webHidden/>
          </w:rPr>
        </w:r>
        <w:r>
          <w:rPr>
            <w:noProof/>
            <w:webHidden/>
          </w:rPr>
          <w:fldChar w:fldCharType="separate"/>
        </w:r>
        <w:r w:rsidR="005C5A5C">
          <w:rPr>
            <w:noProof/>
            <w:webHidden/>
          </w:rPr>
          <w:t>25</w:t>
        </w:r>
        <w:r>
          <w:rPr>
            <w:noProof/>
            <w:webHidden/>
          </w:rPr>
          <w:fldChar w:fldCharType="end"/>
        </w:r>
      </w:hyperlink>
    </w:p>
    <w:p w14:paraId="5668AABC" w14:textId="66B4EF19"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7" w:history="1">
        <w:r w:rsidRPr="00517376">
          <w:rPr>
            <w:rStyle w:val="Collegamentoipertestuale"/>
            <w:rFonts w:cstheme="minorHAnsi"/>
            <w:noProof/>
            <w:spacing w:val="15"/>
          </w:rPr>
          <w:t>11.3. Violazioni</w:t>
        </w:r>
        <w:r>
          <w:rPr>
            <w:noProof/>
            <w:webHidden/>
          </w:rPr>
          <w:tab/>
        </w:r>
        <w:r>
          <w:rPr>
            <w:noProof/>
            <w:webHidden/>
          </w:rPr>
          <w:fldChar w:fldCharType="begin"/>
        </w:r>
        <w:r>
          <w:rPr>
            <w:noProof/>
            <w:webHidden/>
          </w:rPr>
          <w:instrText xml:space="preserve"> PAGEREF _Toc153819867 \h </w:instrText>
        </w:r>
        <w:r>
          <w:rPr>
            <w:noProof/>
            <w:webHidden/>
          </w:rPr>
        </w:r>
        <w:r>
          <w:rPr>
            <w:noProof/>
            <w:webHidden/>
          </w:rPr>
          <w:fldChar w:fldCharType="separate"/>
        </w:r>
        <w:r w:rsidR="005C5A5C">
          <w:rPr>
            <w:noProof/>
            <w:webHidden/>
          </w:rPr>
          <w:t>25</w:t>
        </w:r>
        <w:r>
          <w:rPr>
            <w:noProof/>
            <w:webHidden/>
          </w:rPr>
          <w:fldChar w:fldCharType="end"/>
        </w:r>
      </w:hyperlink>
    </w:p>
    <w:p w14:paraId="086ACF55" w14:textId="706F6CB9"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8" w:history="1">
        <w:r w:rsidRPr="00517376">
          <w:rPr>
            <w:rStyle w:val="Collegamentoipertestuale"/>
            <w:rFonts w:cstheme="minorHAnsi"/>
            <w:noProof/>
            <w:spacing w:val="15"/>
          </w:rPr>
          <w:t>11.4. Criteri Generali di Irrogazione delle Sanzioni</w:t>
        </w:r>
        <w:r>
          <w:rPr>
            <w:noProof/>
            <w:webHidden/>
          </w:rPr>
          <w:tab/>
        </w:r>
        <w:r>
          <w:rPr>
            <w:noProof/>
            <w:webHidden/>
          </w:rPr>
          <w:fldChar w:fldCharType="begin"/>
        </w:r>
        <w:r>
          <w:rPr>
            <w:noProof/>
            <w:webHidden/>
          </w:rPr>
          <w:instrText xml:space="preserve"> PAGEREF _Toc153819868 \h </w:instrText>
        </w:r>
        <w:r>
          <w:rPr>
            <w:noProof/>
            <w:webHidden/>
          </w:rPr>
        </w:r>
        <w:r>
          <w:rPr>
            <w:noProof/>
            <w:webHidden/>
          </w:rPr>
          <w:fldChar w:fldCharType="separate"/>
        </w:r>
        <w:r w:rsidR="005C5A5C">
          <w:rPr>
            <w:noProof/>
            <w:webHidden/>
          </w:rPr>
          <w:t>26</w:t>
        </w:r>
        <w:r>
          <w:rPr>
            <w:noProof/>
            <w:webHidden/>
          </w:rPr>
          <w:fldChar w:fldCharType="end"/>
        </w:r>
      </w:hyperlink>
    </w:p>
    <w:p w14:paraId="04A0ABFA" w14:textId="203CC9FF"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69" w:history="1">
        <w:r w:rsidRPr="00517376">
          <w:rPr>
            <w:rStyle w:val="Collegamentoipertestuale"/>
            <w:rFonts w:cstheme="minorHAnsi"/>
            <w:noProof/>
            <w:spacing w:val="15"/>
          </w:rPr>
          <w:t>11.5. Sanzioni per i Dipendenti (Quadri – Impiegati)</w:t>
        </w:r>
        <w:r>
          <w:rPr>
            <w:noProof/>
            <w:webHidden/>
          </w:rPr>
          <w:tab/>
        </w:r>
        <w:r>
          <w:rPr>
            <w:noProof/>
            <w:webHidden/>
          </w:rPr>
          <w:fldChar w:fldCharType="begin"/>
        </w:r>
        <w:r>
          <w:rPr>
            <w:noProof/>
            <w:webHidden/>
          </w:rPr>
          <w:instrText xml:space="preserve"> PAGEREF _Toc153819869 \h </w:instrText>
        </w:r>
        <w:r>
          <w:rPr>
            <w:noProof/>
            <w:webHidden/>
          </w:rPr>
        </w:r>
        <w:r>
          <w:rPr>
            <w:noProof/>
            <w:webHidden/>
          </w:rPr>
          <w:fldChar w:fldCharType="separate"/>
        </w:r>
        <w:r w:rsidR="005C5A5C">
          <w:rPr>
            <w:noProof/>
            <w:webHidden/>
          </w:rPr>
          <w:t>26</w:t>
        </w:r>
        <w:r>
          <w:rPr>
            <w:noProof/>
            <w:webHidden/>
          </w:rPr>
          <w:fldChar w:fldCharType="end"/>
        </w:r>
      </w:hyperlink>
    </w:p>
    <w:p w14:paraId="22F23CDC" w14:textId="370B47ED"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70" w:history="1">
        <w:r w:rsidRPr="00517376">
          <w:rPr>
            <w:rStyle w:val="Collegamentoipertestuale"/>
            <w:rFonts w:cstheme="minorHAnsi"/>
            <w:noProof/>
            <w:spacing w:val="15"/>
          </w:rPr>
          <w:t>11.6. Sanzioni per i Dirigenti</w:t>
        </w:r>
        <w:r>
          <w:rPr>
            <w:noProof/>
            <w:webHidden/>
          </w:rPr>
          <w:tab/>
        </w:r>
        <w:r>
          <w:rPr>
            <w:noProof/>
            <w:webHidden/>
          </w:rPr>
          <w:fldChar w:fldCharType="begin"/>
        </w:r>
        <w:r>
          <w:rPr>
            <w:noProof/>
            <w:webHidden/>
          </w:rPr>
          <w:instrText xml:space="preserve"> PAGEREF _Toc153819870 \h </w:instrText>
        </w:r>
        <w:r>
          <w:rPr>
            <w:noProof/>
            <w:webHidden/>
          </w:rPr>
        </w:r>
        <w:r>
          <w:rPr>
            <w:noProof/>
            <w:webHidden/>
          </w:rPr>
          <w:fldChar w:fldCharType="separate"/>
        </w:r>
        <w:r w:rsidR="005C5A5C">
          <w:rPr>
            <w:noProof/>
            <w:webHidden/>
          </w:rPr>
          <w:t>28</w:t>
        </w:r>
        <w:r>
          <w:rPr>
            <w:noProof/>
            <w:webHidden/>
          </w:rPr>
          <w:fldChar w:fldCharType="end"/>
        </w:r>
      </w:hyperlink>
    </w:p>
    <w:p w14:paraId="42158FC0" w14:textId="2C49A2B5"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71" w:history="1">
        <w:r w:rsidRPr="00517376">
          <w:rPr>
            <w:rStyle w:val="Collegamentoipertestuale"/>
            <w:rFonts w:cstheme="minorHAnsi"/>
            <w:noProof/>
            <w:spacing w:val="15"/>
          </w:rPr>
          <w:t>11.7 Sanzioni per il Vertice Aziendale</w:t>
        </w:r>
        <w:r>
          <w:rPr>
            <w:noProof/>
            <w:webHidden/>
          </w:rPr>
          <w:tab/>
        </w:r>
        <w:r>
          <w:rPr>
            <w:noProof/>
            <w:webHidden/>
          </w:rPr>
          <w:fldChar w:fldCharType="begin"/>
        </w:r>
        <w:r>
          <w:rPr>
            <w:noProof/>
            <w:webHidden/>
          </w:rPr>
          <w:instrText xml:space="preserve"> PAGEREF _Toc153819871 \h </w:instrText>
        </w:r>
        <w:r>
          <w:rPr>
            <w:noProof/>
            <w:webHidden/>
          </w:rPr>
        </w:r>
        <w:r>
          <w:rPr>
            <w:noProof/>
            <w:webHidden/>
          </w:rPr>
          <w:fldChar w:fldCharType="separate"/>
        </w:r>
        <w:r w:rsidR="005C5A5C">
          <w:rPr>
            <w:noProof/>
            <w:webHidden/>
          </w:rPr>
          <w:t>28</w:t>
        </w:r>
        <w:r>
          <w:rPr>
            <w:noProof/>
            <w:webHidden/>
          </w:rPr>
          <w:fldChar w:fldCharType="end"/>
        </w:r>
      </w:hyperlink>
    </w:p>
    <w:p w14:paraId="50388BB2" w14:textId="66F54C4E" w:rsidR="005C7DB8" w:rsidRDefault="005C7DB8">
      <w:pPr>
        <w:pStyle w:val="Sommario2"/>
        <w:rPr>
          <w:rFonts w:eastAsiaTheme="minorEastAsia" w:cstheme="minorBidi"/>
          <w:b w:val="0"/>
          <w:smallCaps w:val="0"/>
          <w:noProof/>
          <w:color w:val="auto"/>
          <w:kern w:val="2"/>
          <w:sz w:val="22"/>
          <w:lang w:val="it-IT" w:bidi="ar-SA"/>
          <w14:ligatures w14:val="standardContextual"/>
        </w:rPr>
      </w:pPr>
      <w:hyperlink w:anchor="_Toc153819872" w:history="1">
        <w:r w:rsidRPr="00517376">
          <w:rPr>
            <w:rStyle w:val="Collegamentoipertestuale"/>
            <w:rFonts w:cstheme="minorHAnsi"/>
            <w:noProof/>
            <w:spacing w:val="15"/>
          </w:rPr>
          <w:t>11.8. Violazioni e Sanzioni per i Soggetti Terzi</w:t>
        </w:r>
        <w:r>
          <w:rPr>
            <w:noProof/>
            <w:webHidden/>
          </w:rPr>
          <w:tab/>
        </w:r>
        <w:r>
          <w:rPr>
            <w:noProof/>
            <w:webHidden/>
          </w:rPr>
          <w:fldChar w:fldCharType="begin"/>
        </w:r>
        <w:r>
          <w:rPr>
            <w:noProof/>
            <w:webHidden/>
          </w:rPr>
          <w:instrText xml:space="preserve"> PAGEREF _Toc153819872 \h </w:instrText>
        </w:r>
        <w:r>
          <w:rPr>
            <w:noProof/>
            <w:webHidden/>
          </w:rPr>
        </w:r>
        <w:r>
          <w:rPr>
            <w:noProof/>
            <w:webHidden/>
          </w:rPr>
          <w:fldChar w:fldCharType="separate"/>
        </w:r>
        <w:r w:rsidR="005C5A5C">
          <w:rPr>
            <w:noProof/>
            <w:webHidden/>
          </w:rPr>
          <w:t>29</w:t>
        </w:r>
        <w:r>
          <w:rPr>
            <w:noProof/>
            <w:webHidden/>
          </w:rPr>
          <w:fldChar w:fldCharType="end"/>
        </w:r>
      </w:hyperlink>
    </w:p>
    <w:p w14:paraId="2454086D" w14:textId="3CE90A1B" w:rsidR="005C7DB8" w:rsidRDefault="005C7DB8">
      <w:pPr>
        <w:pStyle w:val="Sommario1"/>
        <w:rPr>
          <w:rFonts w:eastAsiaTheme="minorEastAsia" w:cstheme="minorBidi"/>
          <w:b w:val="0"/>
          <w:bCs w:val="0"/>
          <w:caps w:val="0"/>
          <w:noProof/>
          <w:color w:val="auto"/>
          <w:kern w:val="2"/>
          <w:lang w:val="it-IT" w:bidi="ar-SA"/>
          <w14:ligatures w14:val="standardContextual"/>
        </w:rPr>
      </w:pPr>
      <w:hyperlink w:anchor="_Toc153819873" w:history="1">
        <w:r w:rsidRPr="00517376">
          <w:rPr>
            <w:rStyle w:val="Collegamentoipertestuale"/>
            <w:rFonts w:cstheme="minorHAnsi"/>
            <w:smallCaps/>
            <w:noProof/>
            <w:spacing w:val="15"/>
          </w:rPr>
          <w:t>12. PROTOCOLLI</w:t>
        </w:r>
        <w:r>
          <w:rPr>
            <w:noProof/>
            <w:webHidden/>
          </w:rPr>
          <w:tab/>
        </w:r>
        <w:r>
          <w:rPr>
            <w:noProof/>
            <w:webHidden/>
          </w:rPr>
          <w:fldChar w:fldCharType="begin"/>
        </w:r>
        <w:r>
          <w:rPr>
            <w:noProof/>
            <w:webHidden/>
          </w:rPr>
          <w:instrText xml:space="preserve"> PAGEREF _Toc153819873 \h </w:instrText>
        </w:r>
        <w:r>
          <w:rPr>
            <w:noProof/>
            <w:webHidden/>
          </w:rPr>
        </w:r>
        <w:r>
          <w:rPr>
            <w:noProof/>
            <w:webHidden/>
          </w:rPr>
          <w:fldChar w:fldCharType="separate"/>
        </w:r>
        <w:r w:rsidR="005C5A5C">
          <w:rPr>
            <w:noProof/>
            <w:webHidden/>
          </w:rPr>
          <w:t>30</w:t>
        </w:r>
        <w:r>
          <w:rPr>
            <w:noProof/>
            <w:webHidden/>
          </w:rPr>
          <w:fldChar w:fldCharType="end"/>
        </w:r>
      </w:hyperlink>
    </w:p>
    <w:p w14:paraId="255447F4" w14:textId="46D4127E" w:rsidR="00A56BE5" w:rsidRPr="00A56BE5" w:rsidRDefault="00A56BE5" w:rsidP="00A56BE5">
      <w:pPr>
        <w:tabs>
          <w:tab w:val="right" w:leader="dot" w:pos="8789"/>
        </w:tabs>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fldChar w:fldCharType="end"/>
      </w:r>
    </w:p>
    <w:p w14:paraId="2D591723"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4DD955B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25BAD3B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0B597CE3"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0318BCAD"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670AF2C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2A1032B5"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4A760AA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2D831AF5"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19ADF9A1"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424E5A0C"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52E15FEA"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2B2980E1"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72420EA7"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6B39117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07607C6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1B91DB88"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459FAEE5"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1A0573C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5E36E13F"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7A6C0CD1"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1E34B373"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66D510A0"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16EBBFC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6D287C6C"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705A65CE" w14:textId="77777777" w:rsidR="00EC3C86" w:rsidRPr="00A56BE5" w:rsidRDefault="00EC3C86" w:rsidP="00A56BE5">
      <w:pPr>
        <w:spacing w:before="120" w:after="120" w:line="240" w:lineRule="auto"/>
        <w:jc w:val="both"/>
        <w:rPr>
          <w:rFonts w:eastAsia="Times New Roman" w:cstheme="minorHAnsi"/>
          <w:kern w:val="0"/>
          <w:szCs w:val="20"/>
          <w:lang w:eastAsia="it-IT" w:bidi="en-US"/>
          <w14:ligatures w14:val="none"/>
        </w:rPr>
      </w:pPr>
    </w:p>
    <w:p w14:paraId="610DA2A6"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p>
    <w:p w14:paraId="6325AA3F" w14:textId="77777777" w:rsidR="00A56BE5" w:rsidRPr="00A56BE5" w:rsidRDefault="00A56BE5" w:rsidP="00A56BE5">
      <w:pPr>
        <w:pBdr>
          <w:top w:val="single" w:sz="4" w:space="1" w:color="auto"/>
          <w:left w:val="single" w:sz="4" w:space="4" w:color="auto"/>
          <w:bottom w:val="single" w:sz="4" w:space="1" w:color="auto"/>
          <w:right w:val="single" w:sz="4" w:space="4" w:color="auto"/>
        </w:pBdr>
        <w:spacing w:before="120" w:after="120" w:line="240" w:lineRule="auto"/>
        <w:jc w:val="both"/>
        <w:rPr>
          <w:rFonts w:eastAsia="Times New Roman" w:cstheme="minorHAnsi"/>
          <w:i/>
          <w:kern w:val="0"/>
          <w:szCs w:val="20"/>
          <w:lang w:eastAsia="it-IT" w:bidi="en-US"/>
          <w14:ligatures w14:val="none"/>
        </w:rPr>
      </w:pPr>
      <w:r w:rsidRPr="00A56BE5">
        <w:rPr>
          <w:rFonts w:eastAsia="Times New Roman" w:cstheme="minorHAnsi"/>
          <w:b/>
          <w:kern w:val="0"/>
          <w:szCs w:val="20"/>
          <w:lang w:eastAsia="it-IT" w:bidi="en-US"/>
          <w14:ligatures w14:val="none"/>
        </w:rPr>
        <w:t>Allegato 1</w:t>
      </w:r>
      <w:r w:rsidRPr="00A56BE5">
        <w:rPr>
          <w:rFonts w:eastAsia="Times New Roman" w:cstheme="minorHAnsi"/>
          <w:kern w:val="0"/>
          <w:szCs w:val="20"/>
          <w:lang w:eastAsia="it-IT" w:bidi="en-US"/>
          <w14:ligatures w14:val="none"/>
        </w:rPr>
        <w:t xml:space="preserve"> – </w:t>
      </w:r>
      <w:r w:rsidRPr="00A56BE5">
        <w:rPr>
          <w:rFonts w:eastAsia="Times New Roman" w:cstheme="minorHAnsi"/>
          <w:i/>
          <w:kern w:val="0"/>
          <w:szCs w:val="20"/>
          <w:lang w:eastAsia="it-IT" w:bidi="en-US"/>
          <w14:ligatures w14:val="none"/>
        </w:rPr>
        <w:t>Catalogo dei Reati e degli Illeciti Amministrativi</w:t>
      </w:r>
    </w:p>
    <w:p w14:paraId="37011AF7" w14:textId="77777777" w:rsidR="00A56BE5" w:rsidRPr="00A56BE5" w:rsidRDefault="00A56BE5" w:rsidP="00A56BE5">
      <w:pPr>
        <w:pBdr>
          <w:top w:val="single" w:sz="4" w:space="1" w:color="auto"/>
          <w:left w:val="single" w:sz="4" w:space="4" w:color="auto"/>
          <w:bottom w:val="single" w:sz="4" w:space="1" w:color="auto"/>
          <w:right w:val="single" w:sz="4" w:space="4" w:color="auto"/>
        </w:pBdr>
        <w:spacing w:before="120" w:after="120" w:line="240" w:lineRule="auto"/>
        <w:jc w:val="both"/>
        <w:rPr>
          <w:rFonts w:eastAsia="Times New Roman" w:cstheme="minorHAnsi"/>
          <w:i/>
          <w:kern w:val="0"/>
          <w:szCs w:val="20"/>
          <w:lang w:eastAsia="it-IT" w:bidi="en-US"/>
          <w14:ligatures w14:val="none"/>
        </w:rPr>
      </w:pPr>
      <w:r w:rsidRPr="00A56BE5">
        <w:rPr>
          <w:rFonts w:eastAsia="Times New Roman" w:cstheme="minorHAnsi"/>
          <w:b/>
          <w:kern w:val="0"/>
          <w:szCs w:val="20"/>
          <w:lang w:eastAsia="it-IT" w:bidi="en-US"/>
          <w14:ligatures w14:val="none"/>
        </w:rPr>
        <w:t>Allegato 2</w:t>
      </w:r>
      <w:r w:rsidRPr="00A56BE5">
        <w:rPr>
          <w:rFonts w:eastAsia="Times New Roman" w:cstheme="minorHAnsi"/>
          <w:kern w:val="0"/>
          <w:szCs w:val="20"/>
          <w:lang w:eastAsia="it-IT" w:bidi="en-US"/>
          <w14:ligatures w14:val="none"/>
        </w:rPr>
        <w:t xml:space="preserve"> – </w:t>
      </w:r>
      <w:r w:rsidRPr="00A56BE5">
        <w:rPr>
          <w:rFonts w:eastAsia="Times New Roman" w:cstheme="minorHAnsi"/>
          <w:i/>
          <w:kern w:val="0"/>
          <w:szCs w:val="20"/>
          <w:lang w:eastAsia="it-IT" w:bidi="en-US"/>
          <w14:ligatures w14:val="none"/>
        </w:rPr>
        <w:t>Codice Etico</w:t>
      </w:r>
    </w:p>
    <w:p w14:paraId="45157424" w14:textId="4C2F5444" w:rsidR="00A56BE5" w:rsidRPr="00C40812" w:rsidRDefault="00A56BE5" w:rsidP="00C40812">
      <w:pPr>
        <w:pBdr>
          <w:top w:val="single" w:sz="4" w:space="1" w:color="auto"/>
          <w:left w:val="single" w:sz="4" w:space="4" w:color="auto"/>
          <w:bottom w:val="single" w:sz="4" w:space="1" w:color="auto"/>
          <w:right w:val="single" w:sz="4" w:space="4" w:color="auto"/>
        </w:pBdr>
        <w:spacing w:before="120" w:after="120" w:line="240" w:lineRule="auto"/>
        <w:jc w:val="both"/>
        <w:rPr>
          <w:rFonts w:eastAsia="Times New Roman" w:cstheme="minorHAnsi"/>
          <w:iCs/>
          <w:kern w:val="0"/>
          <w:szCs w:val="20"/>
          <w:lang w:eastAsia="it-IT" w:bidi="en-US"/>
          <w14:ligatures w14:val="none"/>
        </w:rPr>
      </w:pPr>
      <w:r w:rsidRPr="00A56BE5">
        <w:rPr>
          <w:rFonts w:eastAsia="Times New Roman" w:cstheme="minorHAnsi"/>
          <w:b/>
          <w:kern w:val="0"/>
          <w:szCs w:val="20"/>
          <w:lang w:eastAsia="it-IT" w:bidi="en-US"/>
          <w14:ligatures w14:val="none"/>
        </w:rPr>
        <w:t xml:space="preserve">Allegato 3 </w:t>
      </w:r>
      <w:r w:rsidRPr="00A56BE5">
        <w:rPr>
          <w:rFonts w:eastAsia="Times New Roman" w:cstheme="minorHAnsi"/>
          <w:iCs/>
          <w:kern w:val="0"/>
          <w:szCs w:val="20"/>
          <w:lang w:eastAsia="it-IT" w:bidi="en-US"/>
          <w14:ligatures w14:val="none"/>
        </w:rPr>
        <w:t xml:space="preserve">– </w:t>
      </w:r>
      <w:r w:rsidRPr="00A56BE5">
        <w:rPr>
          <w:rFonts w:eastAsia="Times New Roman" w:cstheme="minorHAnsi"/>
          <w:i/>
          <w:kern w:val="0"/>
          <w:szCs w:val="20"/>
          <w:lang w:eastAsia="it-IT" w:bidi="en-US"/>
          <w14:ligatures w14:val="none"/>
        </w:rPr>
        <w:t>Flussi Informativi all’Organismo di Vigilanza</w:t>
      </w:r>
      <w:bookmarkStart w:id="1" w:name="_Toc193763437"/>
      <w:bookmarkStart w:id="2" w:name="_Toc246482486"/>
      <w:bookmarkStart w:id="3" w:name="_Toc450835454"/>
    </w:p>
    <w:p w14:paraId="631551C2" w14:textId="77777777" w:rsidR="00A56BE5" w:rsidRPr="00A56BE5" w:rsidRDefault="00A56BE5" w:rsidP="00D4554B">
      <w:pPr>
        <w:pBdr>
          <w:top w:val="single" w:sz="12" w:space="1" w:color="7030A0"/>
          <w:left w:val="single" w:sz="12" w:space="4" w:color="7030A0"/>
          <w:bottom w:val="single" w:sz="12" w:space="1" w:color="7030A0"/>
          <w:right w:val="single" w:sz="12" w:space="4" w:color="7030A0"/>
        </w:pBdr>
        <w:shd w:val="clear" w:color="auto" w:fill="7030A0"/>
        <w:tabs>
          <w:tab w:val="left" w:pos="2310"/>
        </w:tabs>
        <w:spacing w:before="120" w:after="120" w:line="240" w:lineRule="auto"/>
        <w:jc w:val="both"/>
        <w:rPr>
          <w:rFonts w:eastAsia="Times New Roman" w:cstheme="minorHAnsi"/>
          <w:b/>
          <w:caps/>
          <w:color w:val="FFFFFF" w:themeColor="background1"/>
          <w:spacing w:val="10"/>
          <w:kern w:val="28"/>
          <w:sz w:val="28"/>
          <w:szCs w:val="28"/>
          <w:lang w:eastAsia="it-IT" w:bidi="en-US"/>
          <w14:ligatures w14:val="none"/>
        </w:rPr>
      </w:pPr>
      <w:r w:rsidRPr="00A56BE5">
        <w:rPr>
          <w:rFonts w:eastAsia="Times New Roman" w:cstheme="minorHAnsi"/>
          <w:b/>
          <w:caps/>
          <w:color w:val="FFFFFF" w:themeColor="background1"/>
          <w:spacing w:val="10"/>
          <w:kern w:val="28"/>
          <w:sz w:val="28"/>
          <w:szCs w:val="28"/>
          <w:lang w:eastAsia="it-IT" w:bidi="en-US"/>
          <w14:ligatures w14:val="none"/>
        </w:rPr>
        <w:lastRenderedPageBreak/>
        <w:t>DEFINIZIONI</w:t>
      </w:r>
      <w:bookmarkEnd w:id="0"/>
      <w:bookmarkEnd w:id="1"/>
      <w:bookmarkEnd w:id="2"/>
      <w:bookmarkEnd w:id="3"/>
      <w:r w:rsidRPr="00A56BE5">
        <w:rPr>
          <w:rFonts w:eastAsia="Times New Roman" w:cstheme="minorHAnsi"/>
          <w:b/>
          <w:caps/>
          <w:color w:val="FFFFFF" w:themeColor="background1"/>
          <w:spacing w:val="10"/>
          <w:kern w:val="28"/>
          <w:sz w:val="28"/>
          <w:szCs w:val="28"/>
          <w:lang w:eastAsia="it-IT" w:bidi="en-US"/>
          <w14:ligatures w14:val="none"/>
        </w:rPr>
        <w:tab/>
      </w:r>
    </w:p>
    <w:p w14:paraId="43EE60A9" w14:textId="77777777" w:rsidR="00A56BE5" w:rsidRPr="00A56BE5" w:rsidRDefault="00A56BE5" w:rsidP="00A56BE5">
      <w:pPr>
        <w:spacing w:before="120" w:after="120" w:line="276"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 xml:space="preserve">Ai fini del Modello di Organizzazione Gestione e Controllo, ove non diversamente specificato, i termini di seguito elencati hanno il significato per ciascuno di essi di seguito attribuito: </w:t>
      </w:r>
    </w:p>
    <w:p w14:paraId="2AFEFD6D" w14:textId="77777777" w:rsidR="00A56BE5" w:rsidRPr="00A56BE5" w:rsidRDefault="00A56BE5" w:rsidP="00A56BE5">
      <w:pPr>
        <w:numPr>
          <w:ilvl w:val="0"/>
          <w:numId w:val="22"/>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Codice Etico</w:t>
      </w:r>
      <w:r w:rsidRPr="00A56BE5">
        <w:rPr>
          <w:rFonts w:eastAsia="Times New Roman" w:cstheme="minorHAnsi"/>
          <w:kern w:val="0"/>
          <w:szCs w:val="20"/>
          <w:lang w:eastAsia="it-IT" w:bidi="en-US"/>
          <w14:ligatures w14:val="none"/>
        </w:rPr>
        <w:t xml:space="preserve">: documento contenente i principi etici cui si ispira la Società nello svolgimento delle proprie attività.  </w:t>
      </w:r>
    </w:p>
    <w:p w14:paraId="134D03C2" w14:textId="77777777" w:rsidR="00A56BE5" w:rsidRPr="00A56BE5" w:rsidRDefault="00A56BE5" w:rsidP="00A56BE5">
      <w:pPr>
        <w:numPr>
          <w:ilvl w:val="0"/>
          <w:numId w:val="22"/>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Decreto Legislativo</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Decreto Legislativo 8 giugno 2001, n. 231, dal titolo “</w:t>
      </w:r>
      <w:r w:rsidRPr="00A56BE5">
        <w:rPr>
          <w:rFonts w:eastAsia="Times New Roman" w:cstheme="minorHAnsi"/>
          <w:i/>
          <w:kern w:val="0"/>
          <w:szCs w:val="20"/>
          <w:lang w:eastAsia="it-IT" w:bidi="en-US"/>
          <w14:ligatures w14:val="none"/>
        </w:rPr>
        <w:t>Disciplina della responsabilità amministrativa delle persone giuridiche, delle società e delle associazioni anche prive di personalità giuridica, a norma dell’art. 11 della legge 29 settembre 2000, n. 300</w:t>
      </w:r>
      <w:r w:rsidRPr="00A56BE5">
        <w:rPr>
          <w:rFonts w:eastAsia="Times New Roman" w:cstheme="minorHAnsi"/>
          <w:kern w:val="0"/>
          <w:szCs w:val="20"/>
          <w:lang w:eastAsia="it-IT" w:bidi="en-US"/>
          <w14:ligatures w14:val="none"/>
        </w:rPr>
        <w:t>”, pubblicato nella Gazzetta Ufficiale n. 140 del 19 giugno 2001, nonché le successive modifiche ed integrazioni, ivi compresa la Legge 146/2006 che all’art. 10 ne richiama l’applicazione.</w:t>
      </w:r>
    </w:p>
    <w:p w14:paraId="0C95F60F" w14:textId="77777777" w:rsidR="00A56BE5" w:rsidRPr="00A56BE5" w:rsidRDefault="00A56BE5" w:rsidP="00A56BE5">
      <w:pPr>
        <w:numPr>
          <w:ilvl w:val="0"/>
          <w:numId w:val="22"/>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Destinatari</w:t>
      </w:r>
      <w:r w:rsidRPr="00A56BE5">
        <w:rPr>
          <w:rFonts w:eastAsia="Times New Roman" w:cstheme="minorHAnsi"/>
          <w:kern w:val="0"/>
          <w:szCs w:val="20"/>
          <w:lang w:eastAsia="it-IT" w:bidi="en-US"/>
          <w14:ligatures w14:val="none"/>
        </w:rPr>
        <w:t>:</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soggetti a cui è rivolto il presente Modello Organizzativo, tenuti alla sua osservanza.</w:t>
      </w:r>
    </w:p>
    <w:p w14:paraId="700D42FC" w14:textId="583596FD" w:rsidR="00A56BE5" w:rsidRPr="00A56BE5" w:rsidRDefault="00A56BE5" w:rsidP="00A56BE5">
      <w:pPr>
        <w:numPr>
          <w:ilvl w:val="0"/>
          <w:numId w:val="22"/>
        </w:numPr>
        <w:spacing w:before="120" w:after="120" w:line="240" w:lineRule="auto"/>
        <w:ind w:left="357" w:hanging="357"/>
        <w:jc w:val="both"/>
        <w:rPr>
          <w:rFonts w:eastAsia="Times New Roman" w:cstheme="minorHAnsi"/>
          <w:b/>
          <w:kern w:val="0"/>
          <w:szCs w:val="20"/>
          <w:u w:val="single"/>
          <w:lang w:eastAsia="it-IT" w:bidi="en-US"/>
          <w14:ligatures w14:val="none"/>
        </w:rPr>
      </w:pPr>
      <w:r w:rsidRPr="00A56BE5">
        <w:rPr>
          <w:rFonts w:eastAsia="Times New Roman" w:cstheme="minorHAnsi"/>
          <w:b/>
          <w:kern w:val="0"/>
          <w:szCs w:val="20"/>
          <w:u w:val="single"/>
          <w:lang w:eastAsia="it-IT" w:bidi="en-US"/>
          <w14:ligatures w14:val="none"/>
        </w:rPr>
        <w:t>Ente (o Società)</w:t>
      </w:r>
      <w:r w:rsidRPr="00A56BE5">
        <w:rPr>
          <w:rFonts w:eastAsia="Times New Roman" w:cstheme="minorHAnsi"/>
          <w:b/>
          <w:kern w:val="0"/>
          <w:szCs w:val="20"/>
          <w:lang w:eastAsia="it-IT" w:bidi="en-US"/>
          <w14:ligatures w14:val="none"/>
        </w:rPr>
        <w:t>:</w:t>
      </w:r>
      <w:r w:rsidRPr="00A56BE5">
        <w:rPr>
          <w:rFonts w:eastAsia="Times New Roman" w:cstheme="minorHAnsi"/>
          <w:kern w:val="0"/>
          <w:szCs w:val="20"/>
          <w:lang w:eastAsia="it-IT" w:bidi="en-US"/>
          <w14:ligatures w14:val="none"/>
        </w:rPr>
        <w:t xml:space="preserve"> persona giuridica o associazione anche priva di personalità giuridica. Nel presente Modello Organizzativo: </w:t>
      </w:r>
      <w:proofErr w:type="spellStart"/>
      <w:r>
        <w:rPr>
          <w:rFonts w:eastAsia="Times New Roman" w:cstheme="minorHAnsi"/>
          <w:kern w:val="0"/>
          <w:szCs w:val="20"/>
          <w:lang w:eastAsia="it-IT" w:bidi="en-US"/>
          <w14:ligatures w14:val="none"/>
        </w:rPr>
        <w:t>Leaf</w:t>
      </w:r>
      <w:proofErr w:type="spellEnd"/>
      <w:r>
        <w:rPr>
          <w:rFonts w:eastAsia="Times New Roman" w:cstheme="minorHAnsi"/>
          <w:kern w:val="0"/>
          <w:szCs w:val="20"/>
          <w:lang w:eastAsia="it-IT" w:bidi="en-US"/>
          <w14:ligatures w14:val="none"/>
        </w:rPr>
        <w:t xml:space="preserve"> Space S.p.A.</w:t>
      </w:r>
      <w:r w:rsidRPr="00A56BE5">
        <w:rPr>
          <w:rFonts w:eastAsia="Times New Roman" w:cstheme="minorHAnsi"/>
          <w:kern w:val="0"/>
          <w:szCs w:val="20"/>
          <w:lang w:eastAsia="it-IT" w:bidi="en-US"/>
          <w14:ligatures w14:val="none"/>
        </w:rPr>
        <w:t xml:space="preserve"> (di seguito più brevemente anche “</w:t>
      </w:r>
      <w:proofErr w:type="spellStart"/>
      <w:r>
        <w:rPr>
          <w:rFonts w:eastAsia="Times New Roman" w:cstheme="minorHAnsi"/>
          <w:b/>
          <w:bCs/>
          <w:i/>
          <w:iCs/>
          <w:kern w:val="0"/>
          <w:szCs w:val="20"/>
          <w:lang w:eastAsia="it-IT" w:bidi="en-US"/>
          <w14:ligatures w14:val="none"/>
        </w:rPr>
        <w:t>Leaf</w:t>
      </w:r>
      <w:proofErr w:type="spellEnd"/>
      <w:r>
        <w:rPr>
          <w:rFonts w:eastAsia="Times New Roman" w:cstheme="minorHAnsi"/>
          <w:b/>
          <w:bCs/>
          <w:i/>
          <w:iCs/>
          <w:kern w:val="0"/>
          <w:szCs w:val="20"/>
          <w:lang w:eastAsia="it-IT" w:bidi="en-US"/>
          <w14:ligatures w14:val="none"/>
        </w:rPr>
        <w:t xml:space="preserve"> Space</w:t>
      </w:r>
      <w:r w:rsidRPr="00A56BE5">
        <w:rPr>
          <w:rFonts w:eastAsia="Times New Roman" w:cstheme="minorHAnsi"/>
          <w:kern w:val="0"/>
          <w:szCs w:val="20"/>
          <w:lang w:eastAsia="it-IT" w:bidi="en-US"/>
          <w14:ligatures w14:val="none"/>
        </w:rPr>
        <w:t>” o “</w:t>
      </w:r>
      <w:r w:rsidRPr="00A56BE5">
        <w:rPr>
          <w:rFonts w:eastAsia="Times New Roman" w:cstheme="minorHAnsi"/>
          <w:b/>
          <w:bCs/>
          <w:i/>
          <w:iCs/>
          <w:kern w:val="0"/>
          <w:szCs w:val="20"/>
          <w:lang w:eastAsia="it-IT" w:bidi="en-US"/>
          <w14:ligatures w14:val="none"/>
        </w:rPr>
        <w:t>Società</w:t>
      </w:r>
      <w:r w:rsidRPr="00A56BE5">
        <w:rPr>
          <w:rFonts w:eastAsia="Times New Roman" w:cstheme="minorHAnsi"/>
          <w:kern w:val="0"/>
          <w:szCs w:val="20"/>
          <w:lang w:eastAsia="it-IT" w:bidi="en-US"/>
          <w14:ligatures w14:val="none"/>
        </w:rPr>
        <w:t>”).</w:t>
      </w:r>
    </w:p>
    <w:p w14:paraId="47CFBDD3" w14:textId="30BFFC43" w:rsidR="00A56BE5" w:rsidRPr="00A56BE5" w:rsidRDefault="00A56BE5" w:rsidP="00A56BE5">
      <w:pPr>
        <w:numPr>
          <w:ilvl w:val="0"/>
          <w:numId w:val="22"/>
        </w:numPr>
        <w:spacing w:before="120" w:after="120" w:line="240" w:lineRule="auto"/>
        <w:ind w:left="357" w:hanging="357"/>
        <w:jc w:val="both"/>
        <w:rPr>
          <w:rFonts w:eastAsia="Times New Roman" w:cstheme="minorHAnsi"/>
          <w:kern w:val="0"/>
          <w:szCs w:val="20"/>
          <w:u w:val="single"/>
          <w:lang w:eastAsia="it-IT" w:bidi="en-US"/>
          <w14:ligatures w14:val="none"/>
        </w:rPr>
      </w:pPr>
      <w:r w:rsidRPr="00A56BE5">
        <w:rPr>
          <w:rFonts w:eastAsia="Times New Roman" w:cstheme="minorHAnsi"/>
          <w:b/>
          <w:kern w:val="0"/>
          <w:szCs w:val="20"/>
          <w:u w:val="single"/>
          <w:lang w:eastAsia="it-IT" w:bidi="en-US"/>
          <w14:ligatures w14:val="none"/>
        </w:rPr>
        <w:t>Modello Organizzativo</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 xml:space="preserve">Modello di Organizzazione e Gestione adottato da </w:t>
      </w:r>
      <w:proofErr w:type="spellStart"/>
      <w:r>
        <w:rPr>
          <w:rFonts w:eastAsia="Times New Roman" w:cstheme="minorHAnsi"/>
          <w:kern w:val="0"/>
          <w:szCs w:val="20"/>
          <w:lang w:eastAsia="it-IT" w:bidi="en-US"/>
          <w14:ligatures w14:val="none"/>
        </w:rPr>
        <w:t>Leaf</w:t>
      </w:r>
      <w:proofErr w:type="spellEnd"/>
      <w:r>
        <w:rPr>
          <w:rFonts w:eastAsia="Times New Roman" w:cstheme="minorHAnsi"/>
          <w:kern w:val="0"/>
          <w:szCs w:val="20"/>
          <w:lang w:eastAsia="it-IT" w:bidi="en-US"/>
          <w14:ligatures w14:val="none"/>
        </w:rPr>
        <w:t xml:space="preserve"> Space</w:t>
      </w:r>
      <w:r w:rsidRPr="00A56BE5">
        <w:rPr>
          <w:rFonts w:eastAsia="Times New Roman" w:cstheme="minorHAnsi"/>
          <w:kern w:val="0"/>
          <w:szCs w:val="20"/>
          <w:lang w:eastAsia="it-IT" w:bidi="en-US"/>
          <w14:ligatures w14:val="none"/>
        </w:rPr>
        <w:t>, così come previsto dagli articoli 6 e 7 del Decreto Legislativo, quale complesso organico di principi, regole, disposizioni, schemi organizzativi e connessi compiti e responsabilità, volto a prevenire i reati di cui allo stesso Decreto Legislativo.</w:t>
      </w:r>
    </w:p>
    <w:p w14:paraId="07B2204C" w14:textId="77777777" w:rsidR="00A56BE5" w:rsidRPr="00CC4330" w:rsidRDefault="00A56BE5" w:rsidP="00A56BE5">
      <w:pPr>
        <w:numPr>
          <w:ilvl w:val="0"/>
          <w:numId w:val="22"/>
        </w:numPr>
        <w:spacing w:before="120" w:after="120" w:line="240" w:lineRule="auto"/>
        <w:ind w:left="357" w:hanging="357"/>
        <w:jc w:val="both"/>
        <w:rPr>
          <w:rFonts w:eastAsia="Times New Roman" w:cstheme="minorHAnsi"/>
          <w:kern w:val="0"/>
          <w:szCs w:val="20"/>
          <w:u w:val="single"/>
          <w:lang w:eastAsia="it-IT" w:bidi="en-US"/>
          <w14:ligatures w14:val="none"/>
        </w:rPr>
      </w:pPr>
      <w:r w:rsidRPr="00A56BE5">
        <w:rPr>
          <w:rFonts w:eastAsia="Times New Roman" w:cstheme="minorHAnsi"/>
          <w:b/>
          <w:kern w:val="0"/>
          <w:szCs w:val="20"/>
          <w:u w:val="single"/>
          <w:lang w:eastAsia="it-IT" w:bidi="en-US"/>
          <w14:ligatures w14:val="none"/>
        </w:rPr>
        <w:t>Organismo di Vigilanza (</w:t>
      </w:r>
      <w:proofErr w:type="spellStart"/>
      <w:r w:rsidRPr="00A56BE5">
        <w:rPr>
          <w:rFonts w:eastAsia="Times New Roman" w:cstheme="minorHAnsi"/>
          <w:b/>
          <w:kern w:val="0"/>
          <w:szCs w:val="20"/>
          <w:u w:val="single"/>
          <w:lang w:eastAsia="it-IT" w:bidi="en-US"/>
          <w14:ligatures w14:val="none"/>
        </w:rPr>
        <w:t>OdV</w:t>
      </w:r>
      <w:proofErr w:type="spellEnd"/>
      <w:r w:rsidRPr="00A56BE5">
        <w:rPr>
          <w:rFonts w:eastAsia="Times New Roman" w:cstheme="minorHAnsi"/>
          <w:b/>
          <w:kern w:val="0"/>
          <w:szCs w:val="20"/>
          <w:u w:val="single"/>
          <w:lang w:eastAsia="it-IT" w:bidi="en-US"/>
          <w14:ligatures w14:val="none"/>
        </w:rPr>
        <w:t>)</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 xml:space="preserve">Organismo previsto dall’art. 6 del Decreto Legislativo, avente il compito di vigilare sul funzionamento e sull’osservanza del Modello Organizzativo, nonché di curare l’aggiornamento dello stesso. </w:t>
      </w:r>
    </w:p>
    <w:p w14:paraId="0499538C" w14:textId="6817C279" w:rsidR="00CC4330" w:rsidRPr="00A56BE5" w:rsidRDefault="00CC4330" w:rsidP="00A56BE5">
      <w:pPr>
        <w:numPr>
          <w:ilvl w:val="0"/>
          <w:numId w:val="22"/>
        </w:numPr>
        <w:spacing w:before="120" w:after="120" w:line="240" w:lineRule="auto"/>
        <w:ind w:left="357" w:hanging="357"/>
        <w:jc w:val="both"/>
        <w:rPr>
          <w:rFonts w:eastAsia="Times New Roman" w:cstheme="minorHAnsi"/>
          <w:kern w:val="0"/>
          <w:szCs w:val="20"/>
          <w:u w:val="single"/>
          <w:lang w:eastAsia="it-IT" w:bidi="en-US"/>
          <w14:ligatures w14:val="none"/>
        </w:rPr>
      </w:pPr>
      <w:r w:rsidRPr="00171A8E">
        <w:rPr>
          <w:rFonts w:cstheme="minorHAnsi"/>
          <w:b/>
          <w:bCs/>
          <w:i/>
          <w:iCs/>
          <w:u w:val="single"/>
        </w:rPr>
        <w:t>Procedura Gestione delle Segnalazioni - Whistleblowing</w:t>
      </w:r>
      <w:r>
        <w:rPr>
          <w:rFonts w:cstheme="minorHAnsi"/>
          <w:bCs/>
        </w:rPr>
        <w:t xml:space="preserve">: documento che </w:t>
      </w:r>
      <w:r w:rsidRPr="005336D6">
        <w:rPr>
          <w:rFonts w:cstheme="minorHAnsi"/>
          <w:bCs/>
        </w:rPr>
        <w:t>stabilisce le procedure per segnalare comportamenti illeciti all</w:t>
      </w:r>
      <w:r>
        <w:rPr>
          <w:rFonts w:cstheme="minorHAnsi"/>
          <w:bCs/>
        </w:rPr>
        <w:t>’</w:t>
      </w:r>
      <w:r w:rsidRPr="005336D6">
        <w:rPr>
          <w:rFonts w:cstheme="minorHAnsi"/>
          <w:bCs/>
        </w:rPr>
        <w:t>interno d</w:t>
      </w:r>
      <w:r>
        <w:rPr>
          <w:rFonts w:cstheme="minorHAnsi"/>
          <w:bCs/>
        </w:rPr>
        <w:t>ella Società</w:t>
      </w:r>
      <w:r w:rsidRPr="005336D6">
        <w:rPr>
          <w:rFonts w:cstheme="minorHAnsi"/>
          <w:bCs/>
        </w:rPr>
        <w:t>, garantendo protezione contro le ritorsioni.</w:t>
      </w:r>
      <w:r>
        <w:rPr>
          <w:rFonts w:cstheme="minorHAnsi"/>
          <w:bCs/>
        </w:rPr>
        <w:t xml:space="preserve"> </w:t>
      </w:r>
      <w:r w:rsidRPr="005336D6">
        <w:rPr>
          <w:rFonts w:cstheme="minorHAnsi"/>
          <w:bCs/>
        </w:rPr>
        <w:t>Include canali di segnalazione, misure di protezione per i segnalanti, procedure di indagine e azioni correttive, e programmi di formazione per i dipendenti</w:t>
      </w:r>
      <w:r>
        <w:rPr>
          <w:rFonts w:cstheme="minorHAnsi"/>
          <w:bCs/>
        </w:rPr>
        <w:t>.</w:t>
      </w:r>
    </w:p>
    <w:p w14:paraId="578DB283" w14:textId="2082DC38" w:rsidR="00A56BE5" w:rsidRPr="00A56BE5" w:rsidRDefault="00A56BE5" w:rsidP="00A56BE5">
      <w:pPr>
        <w:numPr>
          <w:ilvl w:val="0"/>
          <w:numId w:val="23"/>
        </w:numPr>
        <w:spacing w:before="120" w:after="120" w:line="240" w:lineRule="auto"/>
        <w:ind w:left="357" w:hanging="357"/>
        <w:jc w:val="both"/>
        <w:rPr>
          <w:rFonts w:eastAsia="Times New Roman" w:cstheme="minorHAnsi"/>
          <w:kern w:val="0"/>
          <w:szCs w:val="20"/>
          <w:u w:val="single"/>
          <w:lang w:eastAsia="it-IT" w:bidi="en-US"/>
          <w14:ligatures w14:val="none"/>
        </w:rPr>
      </w:pPr>
      <w:r w:rsidRPr="00A56BE5">
        <w:rPr>
          <w:rFonts w:eastAsia="Times New Roman" w:cstheme="minorHAnsi"/>
          <w:b/>
          <w:kern w:val="0"/>
          <w:szCs w:val="20"/>
          <w:u w:val="single"/>
          <w:lang w:eastAsia="it-IT" w:bidi="en-US"/>
          <w14:ligatures w14:val="none"/>
        </w:rPr>
        <w:t>Principi di Comportamento</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principi generali di comportamento a cui i Destinatari devono attenersi nello svolgimento delle attività previste dal Modello Organizzativo.</w:t>
      </w:r>
    </w:p>
    <w:p w14:paraId="7206408D" w14:textId="77777777" w:rsidR="00A56BE5" w:rsidRPr="00A56BE5" w:rsidRDefault="00A56BE5"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Processi a Rischio</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attività aziendali o fasi delle stesse il cui svolgimento potrebbe dare occasione ai comportamenti illeciti (reati o illeciti amministrativi) di cui al Decreto Legislativo.</w:t>
      </w:r>
    </w:p>
    <w:p w14:paraId="74E74FD0" w14:textId="77777777" w:rsidR="00A56BE5" w:rsidRPr="00A56BE5" w:rsidRDefault="00A56BE5"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Protocollo (PT)</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specifica procedura per la prevenzione dei reati e degli illeciti amministrativi e per l’individuazione dei soggetti coinvolti nelle fasi a rischio dei processi aziendali.</w:t>
      </w:r>
    </w:p>
    <w:p w14:paraId="68EDE2A9" w14:textId="3F7706CB" w:rsidR="00A56BE5" w:rsidRDefault="00A56BE5"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Reati</w:t>
      </w:r>
      <w:r w:rsidRPr="00A56BE5">
        <w:rPr>
          <w:rFonts w:eastAsia="Times New Roman" w:cstheme="minorHAnsi"/>
          <w:kern w:val="0"/>
          <w:szCs w:val="20"/>
          <w:lang w:eastAsia="it-IT" w:bidi="en-US"/>
          <w14:ligatures w14:val="none"/>
        </w:rPr>
        <w:t xml:space="preserve">: reati o illeciti amministrativi che, se commessi, possono comportare la responsabilità amministrativa di </w:t>
      </w:r>
      <w:proofErr w:type="spellStart"/>
      <w:r>
        <w:rPr>
          <w:rFonts w:eastAsia="Times New Roman" w:cstheme="minorHAnsi"/>
          <w:kern w:val="0"/>
          <w:szCs w:val="20"/>
          <w:lang w:eastAsia="it-IT" w:bidi="en-US"/>
          <w14:ligatures w14:val="none"/>
        </w:rPr>
        <w:t>Leaf</w:t>
      </w:r>
      <w:proofErr w:type="spellEnd"/>
      <w:r>
        <w:rPr>
          <w:rFonts w:eastAsia="Times New Roman" w:cstheme="minorHAnsi"/>
          <w:kern w:val="0"/>
          <w:szCs w:val="20"/>
          <w:lang w:eastAsia="it-IT" w:bidi="en-US"/>
          <w14:ligatures w14:val="none"/>
        </w:rPr>
        <w:t xml:space="preserve"> Space</w:t>
      </w:r>
      <w:r w:rsidRPr="00A56BE5">
        <w:rPr>
          <w:rFonts w:eastAsia="Times New Roman" w:cstheme="minorHAnsi"/>
          <w:kern w:val="0"/>
          <w:szCs w:val="20"/>
          <w:lang w:eastAsia="it-IT" w:bidi="en-US"/>
          <w14:ligatures w14:val="none"/>
        </w:rPr>
        <w:t>.</w:t>
      </w:r>
    </w:p>
    <w:p w14:paraId="379EDAAA" w14:textId="77777777" w:rsidR="00C46E33" w:rsidRPr="00F923DB" w:rsidRDefault="00C46E33" w:rsidP="00C46E33">
      <w:pPr>
        <w:pStyle w:val="Paragrafoelenco"/>
        <w:numPr>
          <w:ilvl w:val="0"/>
          <w:numId w:val="23"/>
        </w:numPr>
        <w:ind w:left="357" w:hanging="357"/>
        <w:contextualSpacing w:val="0"/>
        <w:rPr>
          <w:rFonts w:asciiTheme="minorHAnsi" w:hAnsiTheme="minorHAnsi" w:cstheme="minorHAnsi"/>
          <w:lang w:val="it-IT"/>
        </w:rPr>
      </w:pPr>
      <w:r w:rsidRPr="00F923DB">
        <w:rPr>
          <w:rFonts w:asciiTheme="minorHAnsi" w:hAnsiTheme="minorHAnsi" w:cstheme="minorHAnsi"/>
          <w:b/>
          <w:u w:val="single"/>
          <w:lang w:val="it-IT"/>
        </w:rPr>
        <w:t>Segnalante:</w:t>
      </w:r>
      <w:r w:rsidRPr="00F923DB">
        <w:rPr>
          <w:rFonts w:asciiTheme="minorHAnsi" w:hAnsiTheme="minorHAnsi" w:cstheme="minorHAnsi"/>
          <w:lang w:val="it-IT"/>
        </w:rPr>
        <w:t xml:space="preserve"> chi è testimone o viene a conoscenza di una Violazione commessa dai Destinatari del Modello Organizzativo e decide di segnalarlo.</w:t>
      </w:r>
    </w:p>
    <w:p w14:paraId="676C0F96" w14:textId="6CABE6A5" w:rsidR="00C46E33" w:rsidRPr="00A56BE5" w:rsidRDefault="00C46E33" w:rsidP="00C46E33">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F923DB">
        <w:rPr>
          <w:rFonts w:eastAsiaTheme="minorEastAsia" w:cstheme="minorHAnsi"/>
          <w:b/>
          <w:bCs/>
          <w:u w:val="single"/>
        </w:rPr>
        <w:t>Segnalato</w:t>
      </w:r>
      <w:r w:rsidRPr="00F923DB">
        <w:rPr>
          <w:rFonts w:cstheme="minorHAnsi"/>
        </w:rPr>
        <w:t>: soggetto cui il Segnalante attribuisce la commissione della Violazione o della sospetta Violazione</w:t>
      </w:r>
      <w:r>
        <w:rPr>
          <w:rFonts w:cstheme="minorHAnsi"/>
        </w:rPr>
        <w:t xml:space="preserve">. </w:t>
      </w:r>
    </w:p>
    <w:p w14:paraId="1E2E69DD" w14:textId="6978A206" w:rsidR="00A56BE5" w:rsidRPr="002757BD" w:rsidRDefault="00A56BE5" w:rsidP="002757BD">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2757BD">
        <w:rPr>
          <w:rFonts w:eastAsia="Times New Roman" w:cstheme="minorHAnsi"/>
          <w:b/>
          <w:bCs/>
          <w:kern w:val="0"/>
          <w:szCs w:val="20"/>
          <w:u w:val="single"/>
          <w:lang w:eastAsia="it-IT" w:bidi="en-US"/>
          <w14:ligatures w14:val="none"/>
        </w:rPr>
        <w:lastRenderedPageBreak/>
        <w:t>Segnalazione:</w:t>
      </w:r>
      <w:r w:rsidRPr="002757BD">
        <w:rPr>
          <w:rFonts w:eastAsia="Times New Roman" w:cstheme="minorHAnsi"/>
          <w:kern w:val="0"/>
          <w:szCs w:val="20"/>
          <w:lang w:eastAsia="it-IT" w:bidi="en-US"/>
          <w14:ligatures w14:val="none"/>
        </w:rPr>
        <w:t xml:space="preserve"> comunicazione avente ad oggetto il ragionevole e legittimo sospetto o la consapevolezza di Violazioni.</w:t>
      </w:r>
    </w:p>
    <w:p w14:paraId="75A0181A" w14:textId="7ABEB3EC" w:rsidR="00A56BE5" w:rsidRPr="00A56BE5" w:rsidRDefault="00A56BE5"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Sistema Disciplinare</w:t>
      </w:r>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 xml:space="preserve">insieme delle misure sanzionatorie nei confronti dei Destinatari che </w:t>
      </w:r>
      <w:r w:rsidR="002757BD">
        <w:rPr>
          <w:rFonts w:eastAsia="Times New Roman" w:cstheme="minorHAnsi"/>
          <w:kern w:val="0"/>
          <w:szCs w:val="20"/>
          <w:lang w:eastAsia="it-IT" w:bidi="en-US"/>
          <w14:ligatures w14:val="none"/>
        </w:rPr>
        <w:t>commettono Violazioni</w:t>
      </w:r>
      <w:r w:rsidRPr="00A56BE5">
        <w:rPr>
          <w:rFonts w:eastAsia="Times New Roman" w:cstheme="minorHAnsi"/>
          <w:kern w:val="0"/>
          <w:szCs w:val="20"/>
          <w:lang w:eastAsia="it-IT" w:bidi="en-US"/>
          <w14:ligatures w14:val="none"/>
        </w:rPr>
        <w:t>.</w:t>
      </w:r>
    </w:p>
    <w:p w14:paraId="19C98EF7" w14:textId="1A390EFB" w:rsidR="00A56BE5" w:rsidRPr="00A56BE5" w:rsidRDefault="00A56BE5"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Soggetti Terzi:</w:t>
      </w:r>
      <w:r w:rsidRPr="00A56BE5">
        <w:rPr>
          <w:rFonts w:eastAsia="Times New Roman" w:cstheme="minorHAnsi"/>
          <w:kern w:val="0"/>
          <w:szCs w:val="20"/>
          <w:lang w:eastAsia="it-IT" w:bidi="en-US"/>
          <w14:ligatures w14:val="none"/>
        </w:rPr>
        <w:t xml:space="preserve"> Consulenti, Fornitori o altri soggetti aventi rapporti negoziali con </w:t>
      </w:r>
      <w:proofErr w:type="spellStart"/>
      <w:r>
        <w:rPr>
          <w:rFonts w:eastAsia="Times New Roman" w:cstheme="minorHAnsi"/>
          <w:kern w:val="0"/>
          <w:szCs w:val="20"/>
          <w:lang w:eastAsia="it-IT" w:bidi="en-US"/>
          <w14:ligatures w14:val="none"/>
        </w:rPr>
        <w:t>Leaf</w:t>
      </w:r>
      <w:proofErr w:type="spellEnd"/>
      <w:r>
        <w:rPr>
          <w:rFonts w:eastAsia="Times New Roman" w:cstheme="minorHAnsi"/>
          <w:kern w:val="0"/>
          <w:szCs w:val="20"/>
          <w:lang w:eastAsia="it-IT" w:bidi="en-US"/>
          <w14:ligatures w14:val="none"/>
        </w:rPr>
        <w:t xml:space="preserve"> Space</w:t>
      </w:r>
      <w:r w:rsidRPr="00A56BE5">
        <w:rPr>
          <w:rFonts w:eastAsia="Times New Roman" w:cstheme="minorHAnsi"/>
          <w:kern w:val="0"/>
          <w:szCs w:val="20"/>
          <w:lang w:eastAsia="it-IT" w:bidi="en-US"/>
          <w14:ligatures w14:val="none"/>
        </w:rPr>
        <w:t xml:space="preserve">. </w:t>
      </w:r>
    </w:p>
    <w:p w14:paraId="647E5466" w14:textId="36FAD9ED" w:rsidR="00A56BE5" w:rsidRDefault="00A56BE5"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b/>
          <w:kern w:val="0"/>
          <w:szCs w:val="20"/>
          <w:u w:val="single"/>
          <w:lang w:eastAsia="it-IT" w:bidi="en-US"/>
          <w14:ligatures w14:val="none"/>
        </w:rPr>
        <w:t>Vertice Aziendale (c.d. Soggetti Apicali)</w:t>
      </w:r>
      <w:r w:rsidRPr="00A56BE5">
        <w:rPr>
          <w:rFonts w:eastAsia="Times New Roman" w:cstheme="minorHAnsi"/>
          <w:b/>
          <w:kern w:val="0"/>
          <w:szCs w:val="20"/>
          <w:lang w:eastAsia="it-IT" w:bidi="en-US"/>
          <w14:ligatures w14:val="none"/>
        </w:rPr>
        <w:t>:</w:t>
      </w:r>
      <w:bookmarkStart w:id="4" w:name="_Toc139714291"/>
      <w:r w:rsidRPr="00A56BE5">
        <w:rPr>
          <w:rFonts w:eastAsia="Times New Roman" w:cstheme="minorHAnsi"/>
          <w:b/>
          <w:kern w:val="0"/>
          <w:szCs w:val="20"/>
          <w:lang w:eastAsia="it-IT" w:bidi="en-US"/>
          <w14:ligatures w14:val="none"/>
        </w:rPr>
        <w:t xml:space="preserve"> </w:t>
      </w:r>
      <w:r w:rsidRPr="00A56BE5">
        <w:rPr>
          <w:rFonts w:eastAsia="Times New Roman" w:cstheme="minorHAnsi"/>
          <w:kern w:val="0"/>
          <w:szCs w:val="20"/>
          <w:lang w:eastAsia="it-IT" w:bidi="en-US"/>
          <w14:ligatures w14:val="none"/>
        </w:rPr>
        <w:t>Presidente del Consiglio di Amministrazione, altri membri del Consiglio di Amministrazione.</w:t>
      </w:r>
    </w:p>
    <w:p w14:paraId="00C26318" w14:textId="0A55195C" w:rsidR="003459F9" w:rsidRPr="00A56BE5" w:rsidRDefault="003459F9" w:rsidP="00A56BE5">
      <w:pPr>
        <w:numPr>
          <w:ilvl w:val="0"/>
          <w:numId w:val="23"/>
        </w:numPr>
        <w:spacing w:before="120" w:after="120" w:line="240" w:lineRule="auto"/>
        <w:ind w:left="357" w:hanging="357"/>
        <w:jc w:val="both"/>
        <w:rPr>
          <w:rFonts w:eastAsia="Times New Roman" w:cstheme="minorHAnsi"/>
          <w:kern w:val="0"/>
          <w:szCs w:val="20"/>
          <w:lang w:eastAsia="it-IT" w:bidi="en-US"/>
          <w14:ligatures w14:val="none"/>
        </w:rPr>
      </w:pPr>
      <w:r>
        <w:rPr>
          <w:rFonts w:eastAsia="Times New Roman" w:cstheme="minorHAnsi"/>
          <w:b/>
          <w:kern w:val="0"/>
          <w:szCs w:val="20"/>
          <w:u w:val="single"/>
          <w:lang w:eastAsia="it-IT" w:bidi="en-US"/>
          <w14:ligatures w14:val="none"/>
        </w:rPr>
        <w:t>Violazione:</w:t>
      </w:r>
      <w:r>
        <w:rPr>
          <w:rFonts w:eastAsia="Times New Roman" w:cstheme="minorHAnsi"/>
          <w:kern w:val="0"/>
          <w:szCs w:val="20"/>
          <w:lang w:eastAsia="it-IT" w:bidi="en-US"/>
          <w14:ligatures w14:val="none"/>
        </w:rPr>
        <w:t xml:space="preserve"> </w:t>
      </w:r>
      <w:r w:rsidR="00127EAB" w:rsidRPr="000872CA">
        <w:rPr>
          <w:rFonts w:cs="Calibri"/>
        </w:rPr>
        <w:t xml:space="preserve">tutti i comportamenti, gli atti e le omissioni consistenti in condotte illecite rilevanti ai sensi del </w:t>
      </w:r>
      <w:r w:rsidR="00127EAB" w:rsidRPr="000872CA">
        <w:rPr>
          <w:rFonts w:cs="Calibri"/>
          <w:b/>
          <w:bCs/>
        </w:rPr>
        <w:t>Decreto Legislativo</w:t>
      </w:r>
      <w:r w:rsidR="00127EAB" w:rsidRPr="000872CA">
        <w:rPr>
          <w:rFonts w:cs="Calibri"/>
        </w:rPr>
        <w:t xml:space="preserve"> o nelle inosservanze del </w:t>
      </w:r>
      <w:r w:rsidR="00127EAB" w:rsidRPr="000872CA">
        <w:rPr>
          <w:rFonts w:cs="Calibri"/>
          <w:b/>
          <w:bCs/>
        </w:rPr>
        <w:t>Modello Organizzativo</w:t>
      </w:r>
      <w:r w:rsidR="00127EAB">
        <w:rPr>
          <w:rFonts w:cs="Calibri"/>
          <w:b/>
          <w:bCs/>
        </w:rPr>
        <w:t xml:space="preserve"> </w:t>
      </w:r>
      <w:r w:rsidR="00127EAB">
        <w:rPr>
          <w:rFonts w:cs="Calibri"/>
        </w:rPr>
        <w:t xml:space="preserve">ovvero della </w:t>
      </w:r>
      <w:r w:rsidR="00127EAB" w:rsidRPr="00171A8E">
        <w:rPr>
          <w:rFonts w:cstheme="minorHAnsi"/>
          <w:b/>
          <w:bCs/>
          <w:i/>
          <w:iCs/>
        </w:rPr>
        <w:t>Procedura Gestione delle Segnalazioni - Whistleblowing</w:t>
      </w:r>
      <w:r w:rsidR="0007128C">
        <w:rPr>
          <w:rFonts w:eastAsia="Times New Roman" w:cstheme="minorHAnsi"/>
          <w:kern w:val="0"/>
          <w:szCs w:val="20"/>
          <w:lang w:eastAsia="it-IT" w:bidi="en-US"/>
          <w14:ligatures w14:val="none"/>
        </w:rPr>
        <w:t>.</w:t>
      </w:r>
      <w:r w:rsidR="00127EAB">
        <w:rPr>
          <w:rFonts w:eastAsia="Times New Roman" w:cstheme="minorHAnsi"/>
          <w:kern w:val="0"/>
          <w:szCs w:val="20"/>
          <w:lang w:eastAsia="it-IT" w:bidi="en-US"/>
          <w14:ligatures w14:val="none"/>
        </w:rPr>
        <w:t xml:space="preserve"> </w:t>
      </w:r>
    </w:p>
    <w:p w14:paraId="5D78AF82"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I termini definiti al singolare si intendono anche al plurale ove il contesto lo richieda e viceversa.</w:t>
      </w:r>
    </w:p>
    <w:p w14:paraId="79F201FD" w14:textId="5747016C"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Le definizioni di cui al presente documento valgono altresì ove utilizzate nei Protocolli.</w:t>
      </w:r>
      <w:r w:rsidRPr="00A56BE5">
        <w:rPr>
          <w:rFonts w:eastAsia="Times New Roman" w:cstheme="minorHAnsi"/>
          <w:kern w:val="0"/>
          <w:lang w:eastAsia="it-IT" w:bidi="en-US"/>
          <w14:ligatures w14:val="none"/>
        </w:rPr>
        <w:br w:type="page"/>
      </w:r>
    </w:p>
    <w:p w14:paraId="5443391A" w14:textId="77777777" w:rsidR="00A56BE5" w:rsidRPr="00A56BE5" w:rsidRDefault="00A56BE5" w:rsidP="00B241EC">
      <w:pPr>
        <w:pBdr>
          <w:top w:val="single" w:sz="12" w:space="1" w:color="7030A0"/>
          <w:left w:val="single" w:sz="12" w:space="4" w:color="7030A0"/>
          <w:bottom w:val="single" w:sz="12" w:space="1" w:color="7030A0"/>
          <w:right w:val="single" w:sz="12" w:space="4" w:color="7030A0"/>
        </w:pBdr>
        <w:shd w:val="clear" w:color="auto" w:fill="7030A0"/>
        <w:tabs>
          <w:tab w:val="left" w:pos="2310"/>
        </w:tabs>
        <w:spacing w:before="120" w:after="120" w:line="240" w:lineRule="auto"/>
        <w:jc w:val="both"/>
        <w:rPr>
          <w:rFonts w:eastAsia="Times New Roman" w:cstheme="minorHAnsi"/>
          <w:b/>
          <w:caps/>
          <w:color w:val="FFFFFF" w:themeColor="background1"/>
          <w:spacing w:val="10"/>
          <w:kern w:val="28"/>
          <w:sz w:val="28"/>
          <w:szCs w:val="28"/>
          <w:lang w:eastAsia="it-IT" w:bidi="en-US"/>
          <w14:ligatures w14:val="none"/>
        </w:rPr>
      </w:pPr>
      <w:bookmarkStart w:id="5" w:name="_Toc450835455"/>
      <w:bookmarkStart w:id="6" w:name="_Toc450835590"/>
      <w:r w:rsidRPr="00A56BE5">
        <w:rPr>
          <w:rFonts w:eastAsia="Times New Roman" w:cstheme="minorHAnsi"/>
          <w:b/>
          <w:caps/>
          <w:color w:val="FFFFFF" w:themeColor="background1"/>
          <w:spacing w:val="10"/>
          <w:kern w:val="28"/>
          <w:sz w:val="28"/>
          <w:szCs w:val="28"/>
          <w:lang w:eastAsia="it-IT" w:bidi="en-US"/>
          <w14:ligatures w14:val="none"/>
        </w:rPr>
        <w:lastRenderedPageBreak/>
        <w:t>Struttura del documento</w:t>
      </w:r>
      <w:bookmarkEnd w:id="5"/>
      <w:bookmarkEnd w:id="6"/>
    </w:p>
    <w:p w14:paraId="31F26D64" w14:textId="65250808"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presente documento ha l’obiettivo di illustrare gli elementi costitutivi del </w:t>
      </w:r>
      <w:r w:rsidRPr="00A56BE5">
        <w:rPr>
          <w:rFonts w:eastAsia="Times New Roman" w:cstheme="minorHAnsi"/>
          <w:b/>
          <w:kern w:val="0"/>
          <w:lang w:eastAsia="it-IT" w:bidi="en-US"/>
          <w14:ligatures w14:val="none"/>
        </w:rPr>
        <w:t xml:space="preserve">Modello Organizzativo </w:t>
      </w:r>
      <w:r w:rsidRPr="00A56BE5">
        <w:rPr>
          <w:rFonts w:eastAsia="Times New Roman" w:cstheme="minorHAnsi"/>
          <w:kern w:val="0"/>
          <w:lang w:eastAsia="it-IT" w:bidi="en-US"/>
          <w14:ligatures w14:val="none"/>
        </w:rPr>
        <w:t xml:space="preserve">di </w:t>
      </w:r>
      <w:proofErr w:type="spellStart"/>
      <w:r>
        <w:rPr>
          <w:rFonts w:eastAsiaTheme="minorEastAsia" w:cstheme="minorHAnsi"/>
          <w:kern w:val="0"/>
          <w:lang w:eastAsia="it-IT"/>
          <w14:ligatures w14:val="none"/>
        </w:rPr>
        <w:t>Leaf</w:t>
      </w:r>
      <w:proofErr w:type="spellEnd"/>
      <w:r>
        <w:rPr>
          <w:rFonts w:eastAsiaTheme="minorEastAsia" w:cstheme="minorHAnsi"/>
          <w:kern w:val="0"/>
          <w:lang w:eastAsia="it-IT"/>
          <w14:ligatures w14:val="none"/>
        </w:rPr>
        <w:t xml:space="preserve"> Space</w:t>
      </w:r>
      <w:r w:rsidRPr="00A56BE5">
        <w:rPr>
          <w:rFonts w:eastAsia="Times New Roman" w:cstheme="minorHAnsi"/>
          <w:kern w:val="0"/>
          <w:lang w:eastAsia="it-IT" w:bidi="en-US"/>
          <w14:ligatures w14:val="none"/>
        </w:rPr>
        <w:t xml:space="preserve">.   </w:t>
      </w:r>
    </w:p>
    <w:p w14:paraId="3C5B7217" w14:textId="390CB0A6"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Esso si compone di quattro sezioni i cui contenuti sono di seguito sintetizzati:</w:t>
      </w:r>
      <w:r w:rsidR="00B241EC">
        <w:rPr>
          <w:rFonts w:eastAsia="Times New Roman" w:cstheme="minorHAnsi"/>
          <w:kern w:val="0"/>
          <w:lang w:eastAsia="it-IT" w:bidi="en-US"/>
          <w14:ligatures w14:val="none"/>
        </w:rPr>
        <w:t xml:space="preserve"> </w:t>
      </w:r>
    </w:p>
    <w:p w14:paraId="1B34B140" w14:textId="77777777" w:rsidR="00A56BE5" w:rsidRPr="00A56BE5" w:rsidRDefault="00A56BE5" w:rsidP="00A56BE5">
      <w:pPr>
        <w:spacing w:before="120" w:after="120" w:line="276" w:lineRule="auto"/>
        <w:rPr>
          <w:rFonts w:eastAsia="Times New Roman" w:cstheme="minorHAnsi"/>
          <w:kern w:val="0"/>
          <w:lang w:eastAsia="it-IT" w:bidi="en-US"/>
          <w14:ligatures w14:val="none"/>
        </w:rPr>
      </w:pPr>
      <w:r w:rsidRPr="00A56BE5">
        <w:rPr>
          <w:rFonts w:eastAsia="Times New Roman" w:cstheme="minorHAnsi"/>
          <w:noProof/>
          <w:kern w:val="0"/>
          <w:shd w:val="clear" w:color="auto" w:fill="FFFFFF" w:themeFill="background1"/>
          <w:lang w:eastAsia="it-IT"/>
          <w14:ligatures w14:val="none"/>
        </w:rPr>
        <w:drawing>
          <wp:inline distT="0" distB="0" distL="0" distR="0" wp14:anchorId="4E2E7AF9" wp14:editId="24188753">
            <wp:extent cx="5325035" cy="5743575"/>
            <wp:effectExtent l="38100" t="0" r="47625" b="0"/>
            <wp:docPr id="11" name="Diagramma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4F80B65F" w14:textId="77777777" w:rsidR="00A56BE5" w:rsidRPr="00A56BE5" w:rsidRDefault="00A56BE5" w:rsidP="00A56BE5">
      <w:pPr>
        <w:spacing w:before="120" w:after="120" w:line="276" w:lineRule="auto"/>
        <w:rPr>
          <w:rFonts w:eastAsia="Times New Roman" w:cstheme="minorHAnsi"/>
          <w:b/>
          <w:caps/>
          <w:noProof/>
          <w:spacing w:val="10"/>
          <w:kern w:val="28"/>
          <w:sz w:val="28"/>
          <w:szCs w:val="28"/>
          <w:lang w:eastAsia="it-IT" w:bidi="en-US"/>
          <w14:ligatures w14:val="none"/>
        </w:rPr>
      </w:pPr>
      <w:bookmarkStart w:id="7" w:name="_Toc246482487"/>
      <w:bookmarkStart w:id="8" w:name="_Toc450835456"/>
      <w:bookmarkEnd w:id="4"/>
      <w:r w:rsidRPr="00A56BE5">
        <w:rPr>
          <w:rFonts w:eastAsiaTheme="minorEastAsia" w:cstheme="minorHAnsi"/>
          <w:noProof/>
          <w:kern w:val="0"/>
          <w:lang w:eastAsia="it-IT"/>
          <w14:ligatures w14:val="none"/>
        </w:rPr>
        <w:br w:type="page"/>
      </w:r>
    </w:p>
    <w:p w14:paraId="17E1375A" w14:textId="77777777" w:rsidR="00A56BE5" w:rsidRPr="00A56BE5" w:rsidRDefault="00A56BE5" w:rsidP="006A4431">
      <w:pPr>
        <w:pBdr>
          <w:top w:val="single" w:sz="12" w:space="1" w:color="7030A0"/>
          <w:left w:val="single" w:sz="12" w:space="4" w:color="7030A0"/>
          <w:bottom w:val="single" w:sz="12" w:space="1" w:color="7030A0"/>
          <w:right w:val="single" w:sz="12" w:space="4" w:color="7030A0"/>
        </w:pBdr>
        <w:shd w:val="clear" w:color="auto" w:fill="7030A0"/>
        <w:tabs>
          <w:tab w:val="left" w:pos="2310"/>
        </w:tabs>
        <w:spacing w:before="120" w:after="120" w:line="240" w:lineRule="auto"/>
        <w:jc w:val="both"/>
        <w:rPr>
          <w:rFonts w:eastAsia="Times New Roman" w:cstheme="minorHAnsi"/>
          <w:b/>
          <w:caps/>
          <w:color w:val="FFFFFF" w:themeColor="background1"/>
          <w:spacing w:val="10"/>
          <w:kern w:val="28"/>
          <w:sz w:val="28"/>
          <w:szCs w:val="28"/>
          <w:lang w:eastAsia="it-IT" w:bidi="en-US"/>
          <w14:ligatures w14:val="none"/>
        </w:rPr>
      </w:pPr>
      <w:r w:rsidRPr="00A56BE5">
        <w:rPr>
          <w:rFonts w:eastAsia="Times New Roman" w:cstheme="minorHAnsi"/>
          <w:b/>
          <w:caps/>
          <w:color w:val="FFFFFF" w:themeColor="background1"/>
          <w:spacing w:val="10"/>
          <w:kern w:val="28"/>
          <w:sz w:val="28"/>
          <w:szCs w:val="28"/>
          <w:lang w:eastAsia="it-IT" w:bidi="en-US"/>
          <w14:ligatures w14:val="none"/>
        </w:rPr>
        <w:lastRenderedPageBreak/>
        <w:t>SEZIONE I</w:t>
      </w:r>
      <w:bookmarkEnd w:id="7"/>
      <w:bookmarkEnd w:id="8"/>
    </w:p>
    <w:p w14:paraId="36152D32" w14:textId="0340517F" w:rsidR="00A56BE5" w:rsidRPr="00AC6B66" w:rsidRDefault="0051496A"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9" w:name="_Toc139714292"/>
      <w:bookmarkStart w:id="10" w:name="_Toc193763439"/>
      <w:bookmarkStart w:id="11" w:name="_Toc246482488"/>
      <w:bookmarkStart w:id="12" w:name="_Toc246666909"/>
      <w:bookmarkStart w:id="13" w:name="_Toc246667217"/>
      <w:bookmarkStart w:id="14" w:name="_Toc450835457"/>
      <w:bookmarkStart w:id="15" w:name="_Toc450835591"/>
      <w:bookmarkStart w:id="16" w:name="_Toc153819838"/>
      <w:r w:rsidRPr="00AC6B66">
        <w:rPr>
          <w:rFonts w:eastAsia="Times New Roman" w:cstheme="minorHAnsi"/>
          <w:b/>
          <w:bCs/>
          <w:smallCaps/>
          <w:color w:val="7030A0"/>
          <w:spacing w:val="15"/>
          <w:kern w:val="0"/>
          <w:sz w:val="24"/>
          <w:lang w:eastAsia="it-IT" w:bidi="en-US"/>
          <w14:ligatures w14:val="none"/>
        </w:rPr>
        <w:t xml:space="preserve">1. </w:t>
      </w:r>
      <w:r w:rsidR="00A56BE5" w:rsidRPr="00AC6B66">
        <w:rPr>
          <w:rFonts w:eastAsia="Times New Roman" w:cstheme="minorHAnsi"/>
          <w:b/>
          <w:bCs/>
          <w:smallCaps/>
          <w:color w:val="7030A0"/>
          <w:spacing w:val="15"/>
          <w:kern w:val="0"/>
          <w:sz w:val="24"/>
          <w:lang w:eastAsia="it-IT" w:bidi="en-US"/>
          <w14:ligatures w14:val="none"/>
        </w:rPr>
        <w:t>Il Decreto Legislativo N. 231/2001</w:t>
      </w:r>
      <w:bookmarkEnd w:id="9"/>
      <w:bookmarkEnd w:id="10"/>
      <w:bookmarkEnd w:id="11"/>
      <w:bookmarkEnd w:id="12"/>
      <w:bookmarkEnd w:id="13"/>
      <w:bookmarkEnd w:id="14"/>
      <w:bookmarkEnd w:id="15"/>
      <w:bookmarkEnd w:id="16"/>
    </w:p>
    <w:p w14:paraId="6573A52A"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w:t>
      </w:r>
      <w:r w:rsidRPr="00A56BE5">
        <w:rPr>
          <w:rFonts w:eastAsia="Times New Roman" w:cstheme="minorHAnsi"/>
          <w:b/>
          <w:kern w:val="0"/>
          <w:lang w:eastAsia="it-IT" w:bidi="en-US"/>
          <w14:ligatures w14:val="none"/>
        </w:rPr>
        <w:t>Decreto Legislativo 8 giugno 2001, n. 231</w:t>
      </w:r>
      <w:r w:rsidRPr="00A56BE5">
        <w:rPr>
          <w:rFonts w:eastAsia="Times New Roman" w:cstheme="minorHAnsi"/>
          <w:kern w:val="0"/>
          <w:lang w:eastAsia="it-IT" w:bidi="en-US"/>
          <w14:ligatures w14:val="none"/>
        </w:rPr>
        <w:t xml:space="preserve"> ha introdotto nell’ordinamento giuridico italiano un sistema di responsabilità amministrativa degli </w:t>
      </w:r>
      <w:r w:rsidRPr="00A56BE5">
        <w:rPr>
          <w:rFonts w:eastAsia="Times New Roman" w:cstheme="minorHAnsi"/>
          <w:b/>
          <w:kern w:val="0"/>
          <w:lang w:eastAsia="it-IT" w:bidi="en-US"/>
          <w14:ligatures w14:val="none"/>
        </w:rPr>
        <w:t xml:space="preserve">Enti. </w:t>
      </w:r>
    </w:p>
    <w:p w14:paraId="20941979"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bookmarkStart w:id="17" w:name="_Toc246482489"/>
      <w:bookmarkStart w:id="18" w:name="_Toc246666910"/>
      <w:bookmarkStart w:id="19" w:name="_Toc246667218"/>
      <w:bookmarkStart w:id="20" w:name="_Toc139714293"/>
      <w:bookmarkStart w:id="21" w:name="_Toc193763440"/>
      <w:r w:rsidRPr="00A56BE5">
        <w:rPr>
          <w:rFonts w:eastAsia="Times New Roman" w:cstheme="minorHAnsi"/>
          <w:kern w:val="0"/>
          <w:szCs w:val="20"/>
          <w:lang w:eastAsia="it-IT" w:bidi="en-US"/>
          <w14:ligatures w14:val="none"/>
        </w:rPr>
        <w:t xml:space="preserve">L’emanazione del </w:t>
      </w:r>
      <w:r w:rsidRPr="00A56BE5">
        <w:rPr>
          <w:rFonts w:eastAsia="Times New Roman" w:cstheme="minorHAnsi"/>
          <w:b/>
          <w:kern w:val="0"/>
          <w:szCs w:val="20"/>
          <w:lang w:eastAsia="it-IT" w:bidi="en-US"/>
          <w14:ligatures w14:val="none"/>
        </w:rPr>
        <w:t>Decreto Legislativo</w:t>
      </w:r>
      <w:r w:rsidRPr="00A56BE5">
        <w:rPr>
          <w:rFonts w:eastAsia="Times New Roman" w:cstheme="minorHAnsi"/>
          <w:kern w:val="0"/>
          <w:szCs w:val="20"/>
          <w:lang w:eastAsia="it-IT" w:bidi="en-US"/>
          <w14:ligatures w14:val="none"/>
        </w:rPr>
        <w:t xml:space="preserve"> si inserisce in un contesto legislativo nazionale di attuazione di obblighi internazionali.</w:t>
      </w:r>
    </w:p>
    <w:p w14:paraId="6CA1E8EF"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Il testo originario, riferito ad una serie di reati commessi nei confronti della Pubblica Amministrazione, è stato integrato da successivi provvedimenti legislativi che hanno ampliato il novero degli illeciti la cui commissione può comportare la responsabilità amministrativa dell’Ente. Inoltre, la L. 146/06 prevede la responsabilità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in caso di commissione di determinati reati (c.d. Reati Transnazionali).</w:t>
      </w:r>
    </w:p>
    <w:p w14:paraId="1A71F896"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La </w:t>
      </w:r>
      <w:r w:rsidRPr="00A56BE5">
        <w:rPr>
          <w:rFonts w:eastAsia="Times New Roman" w:cstheme="minorHAnsi"/>
          <w:b/>
          <w:kern w:val="0"/>
          <w:szCs w:val="20"/>
          <w:lang w:eastAsia="it-IT" w:bidi="en-US"/>
          <w14:ligatures w14:val="none"/>
        </w:rPr>
        <w:t>responsabilità dell’Ente</w:t>
      </w:r>
      <w:r w:rsidRPr="00A56BE5">
        <w:rPr>
          <w:rFonts w:eastAsia="Times New Roman" w:cstheme="minorHAnsi"/>
          <w:kern w:val="0"/>
          <w:szCs w:val="20"/>
          <w:lang w:eastAsia="it-IT" w:bidi="en-US"/>
          <w14:ligatures w14:val="none"/>
        </w:rPr>
        <w:t xml:space="preserve"> – analoga alla responsabilità penale – sorge per effetto della commissione, da parte di un soggetto legato da un rapporto funzionale con 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stesso, di uno dei </w:t>
      </w:r>
      <w:r w:rsidRPr="00A56BE5">
        <w:rPr>
          <w:rFonts w:eastAsia="Times New Roman" w:cstheme="minorHAnsi"/>
          <w:b/>
          <w:kern w:val="0"/>
          <w:szCs w:val="20"/>
          <w:lang w:eastAsia="it-IT" w:bidi="en-US"/>
          <w14:ligatures w14:val="none"/>
        </w:rPr>
        <w:t xml:space="preserve">Reati </w:t>
      </w:r>
      <w:r w:rsidRPr="00A56BE5">
        <w:rPr>
          <w:rFonts w:eastAsia="Times New Roman" w:cstheme="minorHAnsi"/>
          <w:kern w:val="0"/>
          <w:szCs w:val="20"/>
          <w:lang w:eastAsia="it-IT" w:bidi="en-US"/>
          <w14:ligatures w14:val="none"/>
        </w:rPr>
        <w:t xml:space="preserve">specificamente previsti dal </w:t>
      </w:r>
      <w:r w:rsidRPr="00A56BE5">
        <w:rPr>
          <w:rFonts w:eastAsia="Times New Roman" w:cstheme="minorHAnsi"/>
          <w:b/>
          <w:kern w:val="0"/>
          <w:szCs w:val="20"/>
          <w:lang w:eastAsia="it-IT" w:bidi="en-US"/>
          <w14:ligatures w14:val="none"/>
        </w:rPr>
        <w:t>Decreto Legislativo.</w:t>
      </w:r>
      <w:r w:rsidRPr="00A56BE5">
        <w:rPr>
          <w:rFonts w:eastAsia="Times New Roman" w:cstheme="minorHAnsi"/>
          <w:kern w:val="0"/>
          <w:szCs w:val="20"/>
          <w:lang w:eastAsia="it-IT" w:bidi="en-US"/>
          <w14:ligatures w14:val="none"/>
        </w:rPr>
        <w:t xml:space="preserve"> </w:t>
      </w:r>
    </w:p>
    <w:p w14:paraId="215A4B5D"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La responsabilità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può sussistere qualora i </w:t>
      </w:r>
      <w:r w:rsidRPr="00A56BE5">
        <w:rPr>
          <w:rFonts w:eastAsia="Times New Roman" w:cstheme="minorHAnsi"/>
          <w:b/>
          <w:kern w:val="0"/>
          <w:szCs w:val="20"/>
          <w:lang w:eastAsia="it-IT" w:bidi="en-US"/>
          <w14:ligatures w14:val="none"/>
        </w:rPr>
        <w:t>Reati</w:t>
      </w:r>
      <w:r w:rsidRPr="00A56BE5">
        <w:rPr>
          <w:rFonts w:eastAsia="Times New Roman" w:cstheme="minorHAnsi"/>
          <w:kern w:val="0"/>
          <w:szCs w:val="20"/>
          <w:lang w:eastAsia="it-IT" w:bidi="en-US"/>
          <w14:ligatures w14:val="none"/>
        </w:rPr>
        <w:t xml:space="preserve"> siano commessi </w:t>
      </w:r>
      <w:r w:rsidRPr="00A56BE5">
        <w:rPr>
          <w:rFonts w:eastAsia="Times New Roman" w:cstheme="minorHAnsi"/>
          <w:b/>
          <w:kern w:val="0"/>
          <w:szCs w:val="20"/>
          <w:lang w:eastAsia="it-IT" w:bidi="en-US"/>
          <w14:ligatures w14:val="none"/>
        </w:rPr>
        <w:t>nel suo interesse o a suo vantaggio</w:t>
      </w:r>
      <w:r w:rsidRPr="00A56BE5">
        <w:rPr>
          <w:rFonts w:eastAsia="Times New Roman" w:cstheme="minorHAnsi"/>
          <w:kern w:val="0"/>
          <w:szCs w:val="20"/>
          <w:lang w:eastAsia="it-IT" w:bidi="en-US"/>
          <w14:ligatures w14:val="none"/>
        </w:rPr>
        <w:t>, mentre non è configurabile nel caso in cui l’autore degli stessi abbia agito nell’interesse esclusivo proprio o di terzi.</w:t>
      </w:r>
    </w:p>
    <w:p w14:paraId="200A0375"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Il rapporto funzionale che lega l’autore del </w:t>
      </w:r>
      <w:r w:rsidRPr="00A56BE5">
        <w:rPr>
          <w:rFonts w:eastAsia="Times New Roman" w:cstheme="minorHAnsi"/>
          <w:b/>
          <w:kern w:val="0"/>
          <w:szCs w:val="20"/>
          <w:lang w:eastAsia="it-IT" w:bidi="en-US"/>
          <w14:ligatures w14:val="none"/>
        </w:rPr>
        <w:t>Reato</w:t>
      </w:r>
      <w:r w:rsidRPr="00A56BE5">
        <w:rPr>
          <w:rFonts w:eastAsia="Times New Roman" w:cstheme="minorHAnsi"/>
          <w:kern w:val="0"/>
          <w:szCs w:val="20"/>
          <w:lang w:eastAsia="it-IT" w:bidi="en-US"/>
          <w14:ligatures w14:val="none"/>
        </w:rPr>
        <w:t xml:space="preserve"> alla persona giuridica può essere di rappresentanza, di subordinazione o di collaborazione, nei limiti previsti dal </w:t>
      </w:r>
      <w:r w:rsidRPr="00A56BE5">
        <w:rPr>
          <w:rFonts w:eastAsia="Times New Roman" w:cstheme="minorHAnsi"/>
          <w:b/>
          <w:kern w:val="0"/>
          <w:szCs w:val="20"/>
          <w:lang w:eastAsia="it-IT" w:bidi="en-US"/>
          <w14:ligatures w14:val="none"/>
        </w:rPr>
        <w:t>Decreto Legislativo.</w:t>
      </w:r>
    </w:p>
    <w:p w14:paraId="3B335CB9"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Qualora l’autore del </w:t>
      </w:r>
      <w:r w:rsidRPr="00A56BE5">
        <w:rPr>
          <w:rFonts w:eastAsia="Times New Roman" w:cstheme="minorHAnsi"/>
          <w:b/>
          <w:kern w:val="0"/>
          <w:szCs w:val="20"/>
          <w:lang w:eastAsia="it-IT" w:bidi="en-US"/>
          <w14:ligatures w14:val="none"/>
        </w:rPr>
        <w:t>Reato</w:t>
      </w:r>
      <w:r w:rsidRPr="00A56BE5">
        <w:rPr>
          <w:rFonts w:eastAsia="Times New Roman" w:cstheme="minorHAnsi"/>
          <w:kern w:val="0"/>
          <w:szCs w:val="20"/>
          <w:lang w:eastAsia="it-IT" w:bidi="en-US"/>
          <w14:ligatures w14:val="none"/>
        </w:rPr>
        <w:t xml:space="preserve"> sia una persona fisica che riveste funzioni di rappresentanza, di amministrazione, di direzione o di controllo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o di una sua unità organizzativa dotata di autonomia finanziaria e funzionale, nonché una persona che esercita, anche di fatto, la gestione e il controllo dell’Ente, a carico di quest’ultimo è stabilita una presunzione di responsabilità. Ciò in considerazione del fatto che la persona fisica esprime, rappresenta e realizza la politica gestionale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w:t>
      </w:r>
    </w:p>
    <w:p w14:paraId="3C78E80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Non c’è presunzione di responsabilità a carico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qualora l’autore del </w:t>
      </w:r>
      <w:r w:rsidRPr="00A56BE5">
        <w:rPr>
          <w:rFonts w:eastAsia="Times New Roman" w:cstheme="minorHAnsi"/>
          <w:b/>
          <w:kern w:val="0"/>
          <w:szCs w:val="20"/>
          <w:lang w:eastAsia="it-IT" w:bidi="en-US"/>
          <w14:ligatures w14:val="none"/>
        </w:rPr>
        <w:t>Reato</w:t>
      </w:r>
      <w:r w:rsidRPr="00A56BE5">
        <w:rPr>
          <w:rFonts w:eastAsia="Times New Roman" w:cstheme="minorHAnsi"/>
          <w:kern w:val="0"/>
          <w:szCs w:val="20"/>
          <w:lang w:eastAsia="it-IT" w:bidi="en-US"/>
          <w14:ligatures w14:val="none"/>
        </w:rPr>
        <w:t xml:space="preserve"> sia una persona sottoposta alla direzione o alla vigilanza di uno dei soggetti di cui al periodo precedente, sicché, in tal caso il fatto del sottoposto comporta la responsabilità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solo se risulta che la sua realizzazione è stata resa possibile dall’inosservanza degli obblighi di direzione e vigilanza.</w:t>
      </w:r>
    </w:p>
    <w:p w14:paraId="056AC8BD"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La responsabilità (amministrativa)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è aggiuntiva alla responsabilità (penale) della persona fisica e non sostitutiva della stessa. Dalla sostanziale autonomia di tale responsabilità discende la circostanza che 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è chiamato a rispondere del reato anche quando l’autore del medesimo non sia stato identificato o non sia imputabile, ovvero qualora il reato si estingua per causa diversa dall’amnistia. La responsabilità penale della persona fisica resta regolata dal diritto penale comune.</w:t>
      </w:r>
    </w:p>
    <w:p w14:paraId="6CA3ACDC"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Il Legislatore ha previsto un</w:t>
      </w:r>
      <w:r w:rsidRPr="00A56BE5">
        <w:rPr>
          <w:rFonts w:eastAsia="Times New Roman" w:cstheme="minorHAnsi"/>
          <w:b/>
          <w:kern w:val="0"/>
          <w:szCs w:val="20"/>
          <w:lang w:eastAsia="it-IT" w:bidi="en-US"/>
          <w14:ligatures w14:val="none"/>
        </w:rPr>
        <w:t xml:space="preserve"> sistema sanzionatorio</w:t>
      </w:r>
      <w:r w:rsidRPr="00A56BE5">
        <w:rPr>
          <w:rFonts w:eastAsia="Times New Roman" w:cstheme="minorHAnsi"/>
          <w:kern w:val="0"/>
          <w:szCs w:val="20"/>
          <w:lang w:eastAsia="it-IT" w:bidi="en-US"/>
          <w14:ligatures w14:val="none"/>
        </w:rPr>
        <w:t xml:space="preserve"> che si caratterizza per l’applicazione alla persona giuridica di una sanzione, di norma, pecuniaria. </w:t>
      </w:r>
    </w:p>
    <w:p w14:paraId="5E2B6895"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Unitamente alla sanzione pecuniaria, possono essere applicate, in alcuni casi, anche sanzioni interdittive, quali l’interdizione dall’esercizio dell’attività, la sospensione o la revoca delle autorizzazioni, licenze o concessioni funzionali alla commissione dell’illecito, il divieto di contrattare con la Pubblica Amministrazione, l’esclusione da agevolazioni, finanziamenti, </w:t>
      </w:r>
      <w:r w:rsidRPr="00A56BE5">
        <w:rPr>
          <w:rFonts w:eastAsia="Times New Roman" w:cstheme="minorHAnsi"/>
          <w:kern w:val="0"/>
          <w:szCs w:val="20"/>
          <w:lang w:eastAsia="it-IT" w:bidi="en-US"/>
          <w14:ligatures w14:val="none"/>
        </w:rPr>
        <w:lastRenderedPageBreak/>
        <w:t xml:space="preserve">contributi o sussidi, l’eventuale revoca di quelli già concessi, il divieto di pubblicizzare beni o servizi. </w:t>
      </w:r>
    </w:p>
    <w:p w14:paraId="4258154A"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Alle suddette sanzioni - pecuniarie ed interdittive - si aggiungono la confisca (sempre disposta con la sentenza di condanna) del prezzo o del profitto del reato (anche “per equivalente”) e, in determinati casi, la pubblicazione della sentenza di condanna.</w:t>
      </w:r>
    </w:p>
    <w:p w14:paraId="483586B5"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Il Legislatore ha, inoltre, previsto che tali misure interdittive - qualora sussistano gravi indizi di responsabilità dell’</w:t>
      </w:r>
      <w:r w:rsidRPr="00A56BE5">
        <w:rPr>
          <w:rFonts w:eastAsia="Times New Roman" w:cstheme="minorHAnsi"/>
          <w:b/>
          <w:kern w:val="0"/>
          <w:szCs w:val="20"/>
          <w:lang w:eastAsia="it-IT" w:bidi="en-US"/>
          <w14:ligatures w14:val="none"/>
        </w:rPr>
        <w:t>Ente</w:t>
      </w:r>
      <w:r w:rsidRPr="00A56BE5">
        <w:rPr>
          <w:rFonts w:eastAsia="Times New Roman" w:cstheme="minorHAnsi"/>
          <w:kern w:val="0"/>
          <w:szCs w:val="20"/>
          <w:lang w:eastAsia="it-IT" w:bidi="en-US"/>
          <w14:ligatures w14:val="none"/>
        </w:rPr>
        <w:t xml:space="preserve"> e vi siano fondati e specifici elementi che facciano ritenere concreto il pericolo della commissione di illeciti della stessa indole - possano essere applicate, su richiesta del Pubblico Ministero, anche in via cautelare, già nella fase delle indagini. </w:t>
      </w:r>
    </w:p>
    <w:p w14:paraId="487DAAE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Al verificarsi di specifiche condizioni, il Giudice, in sede di applicazione di una sanzione interdittiva che determinerebbe l’interruzione dell’attività dell’Ente, ha la facoltà di nominare un commissario che vigili sulla prosecuzione dell’attività stessa, per un periodo che corrisponde alla durata della pena interdittiva che sarebbe stata applicata.</w:t>
      </w:r>
    </w:p>
    <w:p w14:paraId="1811BE3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Sono sottoposte alla disciplina di cui al </w:t>
      </w:r>
      <w:r w:rsidRPr="00A56BE5">
        <w:rPr>
          <w:rFonts w:eastAsia="Times New Roman" w:cstheme="minorHAnsi"/>
          <w:b/>
          <w:kern w:val="0"/>
          <w:szCs w:val="20"/>
          <w:lang w:eastAsia="it-IT" w:bidi="en-US"/>
          <w14:ligatures w14:val="none"/>
        </w:rPr>
        <w:t>Decreto Legislativo</w:t>
      </w:r>
      <w:r w:rsidRPr="00A56BE5">
        <w:rPr>
          <w:rFonts w:eastAsia="Times New Roman" w:cstheme="minorHAnsi"/>
          <w:kern w:val="0"/>
          <w:szCs w:val="20"/>
          <w:lang w:eastAsia="it-IT" w:bidi="en-US"/>
          <w14:ligatures w14:val="none"/>
        </w:rPr>
        <w:t xml:space="preserve"> anche le società estere che operano in Italia, indipendentemente dall’esistenza o meno nel paese di appartenenza di norme che regolino in modo analogo la medesima materia.</w:t>
      </w:r>
    </w:p>
    <w:p w14:paraId="7BBA8E67" w14:textId="3157C9CF" w:rsidR="00A56BE5" w:rsidRPr="00AC6B66" w:rsidRDefault="0051496A"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22" w:name="_Toc312656754"/>
      <w:bookmarkStart w:id="23" w:name="_Toc450835458"/>
      <w:bookmarkStart w:id="24" w:name="_Toc450835592"/>
      <w:bookmarkStart w:id="25" w:name="_Toc153819839"/>
      <w:r w:rsidRPr="00AC6B66">
        <w:rPr>
          <w:rFonts w:eastAsia="Times New Roman" w:cstheme="minorHAnsi"/>
          <w:b/>
          <w:bCs/>
          <w:smallCaps/>
          <w:color w:val="7030A0"/>
          <w:spacing w:val="15"/>
          <w:kern w:val="0"/>
          <w:sz w:val="24"/>
          <w:lang w:eastAsia="it-IT" w:bidi="en-US"/>
          <w14:ligatures w14:val="none"/>
        </w:rPr>
        <w:t xml:space="preserve">2. </w:t>
      </w:r>
      <w:r w:rsidR="00A56BE5" w:rsidRPr="00AC6B66">
        <w:rPr>
          <w:rFonts w:eastAsia="Times New Roman" w:cstheme="minorHAnsi"/>
          <w:b/>
          <w:bCs/>
          <w:smallCaps/>
          <w:color w:val="7030A0"/>
          <w:spacing w:val="15"/>
          <w:kern w:val="0"/>
          <w:sz w:val="24"/>
          <w:lang w:eastAsia="it-IT" w:bidi="en-US"/>
          <w14:ligatures w14:val="none"/>
        </w:rPr>
        <w:t>I Reati che determinano la responsabilità amministrativa dell’Ente</w:t>
      </w:r>
      <w:bookmarkEnd w:id="22"/>
      <w:bookmarkEnd w:id="23"/>
      <w:bookmarkEnd w:id="24"/>
      <w:bookmarkEnd w:id="25"/>
    </w:p>
    <w:p w14:paraId="3EF60A7E"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 reati da cui può conseguire la responsabilità amministrativa per l’ente (c.d. “reati presupposto”) sono espressamente indicati nel </w:t>
      </w:r>
      <w:r w:rsidRPr="00A56BE5">
        <w:rPr>
          <w:rFonts w:eastAsia="Times New Roman" w:cstheme="minorHAnsi"/>
          <w:b/>
          <w:kern w:val="0"/>
          <w:lang w:eastAsia="it-IT" w:bidi="en-US"/>
          <w14:ligatures w14:val="none"/>
        </w:rPr>
        <w:t>Decreto Legislativo</w:t>
      </w:r>
      <w:r w:rsidRPr="00A56BE5">
        <w:rPr>
          <w:rFonts w:eastAsia="Times New Roman" w:cstheme="minorHAnsi"/>
          <w:kern w:val="0"/>
          <w:lang w:eastAsia="it-IT" w:bidi="en-US"/>
          <w14:ligatures w14:val="none"/>
        </w:rPr>
        <w:t xml:space="preserve"> ed in taluni provvedimenti normativi che ne hanno allargato la portata: </w:t>
      </w:r>
    </w:p>
    <w:p w14:paraId="57980F7C" w14:textId="77777777" w:rsidR="00E85E63" w:rsidRPr="00F923DB" w:rsidRDefault="00E85E63" w:rsidP="00E85E63">
      <w:pPr>
        <w:numPr>
          <w:ilvl w:val="0"/>
          <w:numId w:val="2"/>
        </w:numPr>
        <w:spacing w:before="120" w:after="120" w:line="276" w:lineRule="auto"/>
        <w:jc w:val="both"/>
        <w:rPr>
          <w:rFonts w:cstheme="minorHAnsi"/>
        </w:rPr>
      </w:pPr>
      <w:bookmarkStart w:id="26" w:name="_Toc246482490"/>
      <w:bookmarkStart w:id="27" w:name="_Toc246666911"/>
      <w:bookmarkStart w:id="28" w:name="_Toc246667219"/>
      <w:bookmarkStart w:id="29" w:name="_Toc450835459"/>
      <w:bookmarkStart w:id="30" w:name="_Toc450835593"/>
      <w:bookmarkEnd w:id="17"/>
      <w:bookmarkEnd w:id="18"/>
      <w:bookmarkEnd w:id="19"/>
      <w:r w:rsidRPr="00F923DB">
        <w:rPr>
          <w:rFonts w:cstheme="minorHAnsi"/>
          <w:b/>
          <w:bCs/>
          <w:u w:val="single"/>
        </w:rPr>
        <w:t xml:space="preserve">indebita percezione di erogazioni, truffa in danno dello Stato, di un ente pubblico o dell’Unione europea o per il conseguimento di erogazioni pubbliche, frode informatica in danno dello Stato o di un ente pubblico e frode nelle pubbliche forniture </w:t>
      </w:r>
      <w:r w:rsidRPr="00F923DB">
        <w:rPr>
          <w:rFonts w:cstheme="minorHAnsi"/>
        </w:rPr>
        <w:t>(art. 24 D.lgs. 231/2001);</w:t>
      </w:r>
    </w:p>
    <w:p w14:paraId="7F96F12B"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delitti informatici e trattamento illecito dei dati</w:t>
      </w:r>
      <w:r w:rsidRPr="00F923DB">
        <w:rPr>
          <w:rFonts w:cstheme="minorHAnsi"/>
        </w:rPr>
        <w:t xml:space="preserve"> (art. 24-</w:t>
      </w:r>
      <w:r w:rsidRPr="00F923DB">
        <w:rPr>
          <w:rFonts w:cstheme="minorHAnsi"/>
          <w:i/>
        </w:rPr>
        <w:t>bis</w:t>
      </w:r>
      <w:r w:rsidRPr="00F923DB">
        <w:rPr>
          <w:rFonts w:cstheme="minorHAnsi"/>
        </w:rPr>
        <w:t xml:space="preserve"> D.lgs. 231/2001);</w:t>
      </w:r>
    </w:p>
    <w:p w14:paraId="5CAEF8C1"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delitti di criminalità organizzata</w:t>
      </w:r>
      <w:r w:rsidRPr="00F923DB">
        <w:rPr>
          <w:rFonts w:cstheme="minorHAnsi"/>
        </w:rPr>
        <w:t xml:space="preserve"> (art. 24-</w:t>
      </w:r>
      <w:r w:rsidRPr="00F923DB">
        <w:rPr>
          <w:rFonts w:cstheme="minorHAnsi"/>
          <w:i/>
        </w:rPr>
        <w:t>ter</w:t>
      </w:r>
      <w:r w:rsidRPr="00F923DB">
        <w:rPr>
          <w:rFonts w:cstheme="minorHAnsi"/>
        </w:rPr>
        <w:t xml:space="preserve"> D.lgs. 231/2001);</w:t>
      </w:r>
    </w:p>
    <w:p w14:paraId="3F89E0F3"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bCs/>
          <w:u w:val="single"/>
        </w:rPr>
        <w:t>peculato, concussione, induzione indebita a dare o promettere utilità</w:t>
      </w:r>
      <w:r>
        <w:rPr>
          <w:rFonts w:cstheme="minorHAnsi"/>
          <w:b/>
          <w:bCs/>
          <w:u w:val="single"/>
        </w:rPr>
        <w:t xml:space="preserve"> e</w:t>
      </w:r>
      <w:r w:rsidRPr="00F923DB">
        <w:rPr>
          <w:rFonts w:cstheme="minorHAnsi"/>
          <w:b/>
          <w:bCs/>
          <w:u w:val="single"/>
        </w:rPr>
        <w:t xml:space="preserve"> corruzione </w:t>
      </w:r>
      <w:r w:rsidRPr="00F923DB">
        <w:rPr>
          <w:rFonts w:cstheme="minorHAnsi"/>
        </w:rPr>
        <w:t xml:space="preserve">(art. 25 D.lgs. 231/2001); </w:t>
      </w:r>
    </w:p>
    <w:p w14:paraId="2787A624"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falsità in monete, carte di pubblico credito, in valori di bollo e in strumenti o segni di riconoscimento</w:t>
      </w:r>
      <w:r w:rsidRPr="00F923DB">
        <w:rPr>
          <w:rFonts w:cstheme="minorHAnsi"/>
        </w:rPr>
        <w:t xml:space="preserve"> (art. 25-</w:t>
      </w:r>
      <w:r w:rsidRPr="00F923DB">
        <w:rPr>
          <w:rFonts w:cstheme="minorHAnsi"/>
          <w:i/>
        </w:rPr>
        <w:t>bis</w:t>
      </w:r>
      <w:r w:rsidRPr="00F923DB">
        <w:rPr>
          <w:rFonts w:cstheme="minorHAnsi"/>
        </w:rPr>
        <w:t xml:space="preserve"> D.lgs. 231/2001); </w:t>
      </w:r>
    </w:p>
    <w:p w14:paraId="19FD8115"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delitti contro l’industria e il commercio</w:t>
      </w:r>
      <w:r w:rsidRPr="00F923DB">
        <w:rPr>
          <w:rFonts w:cstheme="minorHAnsi"/>
        </w:rPr>
        <w:t xml:space="preserve"> (art. 25-</w:t>
      </w:r>
      <w:r w:rsidRPr="00F923DB">
        <w:rPr>
          <w:rFonts w:cstheme="minorHAnsi"/>
          <w:i/>
        </w:rPr>
        <w:t>bis</w:t>
      </w:r>
      <w:r w:rsidRPr="00F923DB">
        <w:rPr>
          <w:rFonts w:cstheme="minorHAnsi"/>
        </w:rPr>
        <w:t>.1 D.lgs. 231/2001);</w:t>
      </w:r>
    </w:p>
    <w:p w14:paraId="2D4DB97A"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reati societari</w:t>
      </w:r>
      <w:r w:rsidRPr="00F923DB">
        <w:rPr>
          <w:rFonts w:cstheme="minorHAnsi"/>
          <w:i/>
        </w:rPr>
        <w:t xml:space="preserve"> </w:t>
      </w:r>
      <w:r w:rsidRPr="00F923DB">
        <w:rPr>
          <w:rFonts w:cstheme="minorHAnsi"/>
        </w:rPr>
        <w:t>(art. 25-</w:t>
      </w:r>
      <w:r w:rsidRPr="00F923DB">
        <w:rPr>
          <w:rFonts w:cstheme="minorHAnsi"/>
          <w:i/>
        </w:rPr>
        <w:t>ter</w:t>
      </w:r>
      <w:r w:rsidRPr="00F923DB">
        <w:rPr>
          <w:rFonts w:cstheme="minorHAnsi"/>
        </w:rPr>
        <w:t xml:space="preserve"> D.lgs. 231/2001); </w:t>
      </w:r>
    </w:p>
    <w:p w14:paraId="19D155AA"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delitti con finalità di terrorismo o di eversione dell’ordine democratico</w:t>
      </w:r>
      <w:r w:rsidRPr="00F923DB">
        <w:rPr>
          <w:rFonts w:cstheme="minorHAnsi"/>
        </w:rPr>
        <w:t xml:space="preserve"> (art. 25-</w:t>
      </w:r>
      <w:r w:rsidRPr="00F923DB">
        <w:rPr>
          <w:rFonts w:cstheme="minorHAnsi"/>
          <w:i/>
        </w:rPr>
        <w:t>quater</w:t>
      </w:r>
      <w:r w:rsidRPr="00F923DB">
        <w:rPr>
          <w:rFonts w:cstheme="minorHAnsi"/>
        </w:rPr>
        <w:t xml:space="preserve"> D.lgs. 231/2001);</w:t>
      </w:r>
    </w:p>
    <w:p w14:paraId="0ED01428" w14:textId="77777777" w:rsidR="00E85E63" w:rsidRPr="00F923DB" w:rsidRDefault="00E85E63" w:rsidP="00E85E63">
      <w:pPr>
        <w:numPr>
          <w:ilvl w:val="0"/>
          <w:numId w:val="2"/>
        </w:numPr>
        <w:spacing w:before="120" w:after="120" w:line="240" w:lineRule="auto"/>
        <w:jc w:val="both"/>
        <w:rPr>
          <w:rFonts w:eastAsia="Times New Roman" w:cstheme="minorHAnsi"/>
          <w:b/>
          <w:u w:val="single"/>
          <w:lang w:bidi="en-US"/>
        </w:rPr>
      </w:pPr>
      <w:r w:rsidRPr="00F923DB">
        <w:rPr>
          <w:rFonts w:eastAsia="Times New Roman" w:cstheme="minorHAnsi"/>
          <w:b/>
          <w:u w:val="single"/>
          <w:lang w:bidi="en-US"/>
        </w:rPr>
        <w:t>pratiche di mutilazione degli organi genitali femminili</w:t>
      </w:r>
      <w:r w:rsidRPr="00F923DB">
        <w:rPr>
          <w:rFonts w:eastAsia="Times New Roman" w:cstheme="minorHAnsi"/>
          <w:lang w:bidi="en-US"/>
        </w:rPr>
        <w:t xml:space="preserve"> (art. 25-</w:t>
      </w:r>
      <w:r w:rsidRPr="00F923DB">
        <w:rPr>
          <w:rFonts w:eastAsia="Times New Roman" w:cstheme="minorHAnsi"/>
          <w:i/>
          <w:lang w:bidi="en-US"/>
        </w:rPr>
        <w:t>quater.</w:t>
      </w:r>
      <w:r w:rsidRPr="00F923DB">
        <w:rPr>
          <w:rFonts w:eastAsia="Times New Roman" w:cstheme="minorHAnsi"/>
          <w:lang w:bidi="en-US"/>
        </w:rPr>
        <w:t>1 D.lgs. 231/2001);</w:t>
      </w:r>
    </w:p>
    <w:p w14:paraId="5FA1FB40"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reati contro la personalità individuale</w:t>
      </w:r>
      <w:r w:rsidRPr="00F923DB">
        <w:rPr>
          <w:rFonts w:cstheme="minorHAnsi"/>
        </w:rPr>
        <w:t xml:space="preserve"> (art. 25-</w:t>
      </w:r>
      <w:r w:rsidRPr="00F923DB">
        <w:rPr>
          <w:rFonts w:cstheme="minorHAnsi"/>
          <w:i/>
        </w:rPr>
        <w:t>quinquies</w:t>
      </w:r>
      <w:r w:rsidRPr="00F923DB">
        <w:rPr>
          <w:rFonts w:cstheme="minorHAnsi"/>
        </w:rPr>
        <w:t xml:space="preserve"> D.lgs. 231/2001);</w:t>
      </w:r>
    </w:p>
    <w:p w14:paraId="6430B358"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abusi di mercato</w:t>
      </w:r>
      <w:r w:rsidRPr="00F923DB">
        <w:rPr>
          <w:rFonts w:cstheme="minorHAnsi"/>
        </w:rPr>
        <w:t xml:space="preserve"> (art. 25-</w:t>
      </w:r>
      <w:r w:rsidRPr="00F923DB">
        <w:rPr>
          <w:rFonts w:cstheme="minorHAnsi"/>
          <w:i/>
        </w:rPr>
        <w:t>sexies</w:t>
      </w:r>
      <w:r w:rsidRPr="00F923DB">
        <w:rPr>
          <w:rFonts w:cstheme="minorHAnsi"/>
        </w:rPr>
        <w:t xml:space="preserve"> D.lgs. 231/2001);</w:t>
      </w:r>
    </w:p>
    <w:p w14:paraId="3B5D22CB"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lastRenderedPageBreak/>
        <w:t>omicidio colposo e lesioni gravi o gravissime commessi con violazione delle norme antinfortunistiche e sulla tutela dell’igiene e della salute del lavoro</w:t>
      </w:r>
      <w:r w:rsidRPr="00F923DB">
        <w:rPr>
          <w:rFonts w:cstheme="minorHAnsi"/>
        </w:rPr>
        <w:t xml:space="preserve"> (art. 25-</w:t>
      </w:r>
      <w:r w:rsidRPr="00F923DB">
        <w:rPr>
          <w:rFonts w:cstheme="minorHAnsi"/>
          <w:i/>
        </w:rPr>
        <w:t>septies</w:t>
      </w:r>
      <w:r w:rsidRPr="00F923DB">
        <w:rPr>
          <w:rFonts w:cstheme="minorHAnsi"/>
        </w:rPr>
        <w:t xml:space="preserve"> D.lgs. 231/2001);</w:t>
      </w:r>
    </w:p>
    <w:p w14:paraId="7F0C87D4"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ricettazione, riciclaggio e impiego di denaro, beni o utilità di provenienza illecita nonché di autoriciclaggio</w:t>
      </w:r>
      <w:r w:rsidRPr="00F923DB">
        <w:rPr>
          <w:rFonts w:cstheme="minorHAnsi"/>
        </w:rPr>
        <w:t xml:space="preserve"> (art. 25-</w:t>
      </w:r>
      <w:r w:rsidRPr="00F923DB">
        <w:rPr>
          <w:rFonts w:cstheme="minorHAnsi"/>
          <w:i/>
        </w:rPr>
        <w:t>octies</w:t>
      </w:r>
      <w:r w:rsidRPr="00F923DB">
        <w:rPr>
          <w:rFonts w:cstheme="minorHAnsi"/>
        </w:rPr>
        <w:t xml:space="preserve"> D.lgs. 231/2001);</w:t>
      </w:r>
    </w:p>
    <w:p w14:paraId="1EC3D82A" w14:textId="77777777" w:rsidR="00E85E63" w:rsidRPr="00F923DB" w:rsidRDefault="00E85E63" w:rsidP="00E85E63">
      <w:pPr>
        <w:pStyle w:val="Paragrafoelenco"/>
        <w:numPr>
          <w:ilvl w:val="0"/>
          <w:numId w:val="2"/>
        </w:numPr>
        <w:contextualSpacing w:val="0"/>
        <w:rPr>
          <w:rFonts w:asciiTheme="minorHAnsi" w:eastAsiaTheme="minorHAnsi" w:hAnsiTheme="minorHAnsi" w:cstheme="minorHAnsi"/>
          <w:szCs w:val="22"/>
          <w:lang w:val="it-IT" w:bidi="ar-SA"/>
        </w:rPr>
      </w:pPr>
      <w:r w:rsidRPr="00F923DB">
        <w:rPr>
          <w:rFonts w:asciiTheme="minorHAnsi" w:eastAsiaTheme="minorHAnsi" w:hAnsiTheme="minorHAnsi" w:cstheme="minorHAnsi"/>
          <w:b/>
          <w:bCs/>
          <w:szCs w:val="22"/>
          <w:u w:val="single"/>
          <w:lang w:val="it-IT" w:bidi="ar-SA"/>
        </w:rPr>
        <w:t>delitti in materia di strumenti di pagamento diversi da contanti</w:t>
      </w:r>
      <w:r w:rsidRPr="00F923DB">
        <w:rPr>
          <w:rFonts w:asciiTheme="minorHAnsi" w:eastAsiaTheme="minorHAnsi" w:hAnsiTheme="minorHAnsi" w:cstheme="minorHAnsi"/>
          <w:szCs w:val="22"/>
          <w:lang w:val="it-IT" w:bidi="ar-SA"/>
        </w:rPr>
        <w:t xml:space="preserve"> (art. 25-</w:t>
      </w:r>
      <w:r w:rsidRPr="00F923DB">
        <w:rPr>
          <w:rFonts w:asciiTheme="minorHAnsi" w:eastAsiaTheme="minorHAnsi" w:hAnsiTheme="minorHAnsi" w:cstheme="minorHAnsi"/>
          <w:i/>
          <w:iCs/>
          <w:szCs w:val="22"/>
          <w:lang w:val="it-IT" w:bidi="ar-SA"/>
        </w:rPr>
        <w:t>octies</w:t>
      </w:r>
      <w:r w:rsidRPr="00F923DB">
        <w:rPr>
          <w:rFonts w:asciiTheme="minorHAnsi" w:eastAsiaTheme="minorHAnsi" w:hAnsiTheme="minorHAnsi" w:cstheme="minorHAnsi"/>
          <w:szCs w:val="22"/>
          <w:lang w:val="it-IT" w:bidi="ar-SA"/>
        </w:rPr>
        <w:t>.1 D.lgs. 231/2001);</w:t>
      </w:r>
    </w:p>
    <w:p w14:paraId="5A487861"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delitti in materia di violazione del diritto d’autore</w:t>
      </w:r>
      <w:r w:rsidRPr="00F923DB">
        <w:rPr>
          <w:rFonts w:cstheme="minorHAnsi"/>
        </w:rPr>
        <w:t xml:space="preserve"> (art. 25-</w:t>
      </w:r>
      <w:r w:rsidRPr="00F923DB">
        <w:rPr>
          <w:rFonts w:cstheme="minorHAnsi"/>
          <w:i/>
        </w:rPr>
        <w:t>novies</w:t>
      </w:r>
      <w:r w:rsidRPr="00F923DB">
        <w:rPr>
          <w:rFonts w:cstheme="minorHAnsi"/>
        </w:rPr>
        <w:t xml:space="preserve"> D.lgs. 231/2001);</w:t>
      </w:r>
    </w:p>
    <w:p w14:paraId="293F1920"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induzione a non rendere dichiarazioni o a rendere dichiarazioni mendaci all’autorità giudiziaria</w:t>
      </w:r>
      <w:r w:rsidRPr="00F923DB">
        <w:rPr>
          <w:rFonts w:cstheme="minorHAnsi"/>
        </w:rPr>
        <w:t xml:space="preserve"> (art. 25-</w:t>
      </w:r>
      <w:r w:rsidRPr="00F923DB">
        <w:rPr>
          <w:rFonts w:cstheme="minorHAnsi"/>
          <w:i/>
        </w:rPr>
        <w:t>decies</w:t>
      </w:r>
      <w:r w:rsidRPr="00F923DB">
        <w:rPr>
          <w:rFonts w:cstheme="minorHAnsi"/>
        </w:rPr>
        <w:t xml:space="preserve"> D.lgs. 231/2001);</w:t>
      </w:r>
    </w:p>
    <w:p w14:paraId="74B3AC13"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reati ambientali</w:t>
      </w:r>
      <w:r w:rsidRPr="00F923DB">
        <w:rPr>
          <w:rFonts w:cstheme="minorHAnsi"/>
        </w:rPr>
        <w:t xml:space="preserve"> (art. 25-</w:t>
      </w:r>
      <w:r w:rsidRPr="00F923DB">
        <w:rPr>
          <w:rFonts w:cstheme="minorHAnsi"/>
          <w:i/>
        </w:rPr>
        <w:t>undecies</w:t>
      </w:r>
      <w:r w:rsidRPr="00F923DB">
        <w:rPr>
          <w:rFonts w:cstheme="minorHAnsi"/>
        </w:rPr>
        <w:t xml:space="preserve"> D.lgs. 231/2001);</w:t>
      </w:r>
    </w:p>
    <w:p w14:paraId="2BDD51BC" w14:textId="77777777" w:rsidR="00E85E63" w:rsidRPr="00F923DB" w:rsidRDefault="00E85E63" w:rsidP="00E85E63">
      <w:pPr>
        <w:numPr>
          <w:ilvl w:val="0"/>
          <w:numId w:val="2"/>
        </w:numPr>
        <w:spacing w:before="120" w:after="120" w:line="276" w:lineRule="auto"/>
        <w:jc w:val="both"/>
        <w:rPr>
          <w:rFonts w:cstheme="minorHAnsi"/>
        </w:rPr>
      </w:pPr>
      <w:r w:rsidRPr="00F923DB">
        <w:rPr>
          <w:rFonts w:cstheme="minorHAnsi"/>
          <w:b/>
          <w:u w:val="single"/>
        </w:rPr>
        <w:t>impiego di cittadini di paesi terzi il cui soggiorno è irregolare</w:t>
      </w:r>
      <w:r w:rsidRPr="00F923DB">
        <w:rPr>
          <w:rFonts w:cstheme="minorHAnsi"/>
        </w:rPr>
        <w:t xml:space="preserve"> (art. 25-</w:t>
      </w:r>
      <w:r w:rsidRPr="00F923DB">
        <w:rPr>
          <w:rFonts w:cstheme="minorHAnsi"/>
          <w:i/>
        </w:rPr>
        <w:t>duodecies</w:t>
      </w:r>
      <w:r w:rsidRPr="00F923DB">
        <w:rPr>
          <w:rFonts w:cstheme="minorHAnsi"/>
        </w:rPr>
        <w:t xml:space="preserve"> D.lgs. 231/2001);</w:t>
      </w:r>
    </w:p>
    <w:p w14:paraId="64956473" w14:textId="77777777" w:rsidR="00E85E63" w:rsidRPr="00F923DB" w:rsidRDefault="00E85E63" w:rsidP="00E85E63">
      <w:pPr>
        <w:numPr>
          <w:ilvl w:val="0"/>
          <w:numId w:val="2"/>
        </w:numPr>
        <w:spacing w:before="120" w:after="120" w:line="240" w:lineRule="auto"/>
        <w:jc w:val="both"/>
        <w:rPr>
          <w:rFonts w:eastAsia="Times New Roman" w:cstheme="minorHAnsi"/>
          <w:lang w:bidi="en-US"/>
        </w:rPr>
      </w:pPr>
      <w:r w:rsidRPr="00F923DB">
        <w:rPr>
          <w:rFonts w:eastAsia="Times New Roman" w:cstheme="minorHAnsi"/>
          <w:b/>
          <w:u w:val="single"/>
          <w:lang w:bidi="en-US"/>
        </w:rPr>
        <w:t>razzismo e xenofobia</w:t>
      </w:r>
      <w:r w:rsidRPr="00F923DB">
        <w:rPr>
          <w:rFonts w:eastAsia="Times New Roman" w:cstheme="minorHAnsi"/>
          <w:b/>
          <w:lang w:bidi="en-US"/>
        </w:rPr>
        <w:t xml:space="preserve"> </w:t>
      </w:r>
      <w:r w:rsidRPr="00F923DB">
        <w:rPr>
          <w:rFonts w:eastAsia="Times New Roman" w:cstheme="minorHAnsi"/>
          <w:lang w:bidi="en-US"/>
        </w:rPr>
        <w:t>(art. 25-</w:t>
      </w:r>
      <w:r w:rsidRPr="00F923DB">
        <w:rPr>
          <w:rFonts w:eastAsia="Times New Roman" w:cstheme="minorHAnsi"/>
          <w:i/>
          <w:lang w:bidi="en-US"/>
        </w:rPr>
        <w:t xml:space="preserve">terdecies </w:t>
      </w:r>
      <w:r w:rsidRPr="00F923DB">
        <w:rPr>
          <w:rFonts w:eastAsia="Times New Roman" w:cstheme="minorHAnsi"/>
          <w:lang w:bidi="en-US"/>
        </w:rPr>
        <w:t>D.lgs. 231/2001);</w:t>
      </w:r>
    </w:p>
    <w:p w14:paraId="523B70BC" w14:textId="77777777" w:rsidR="00E85E63" w:rsidRPr="00F923DB" w:rsidRDefault="00E85E63" w:rsidP="00E85E63">
      <w:pPr>
        <w:numPr>
          <w:ilvl w:val="0"/>
          <w:numId w:val="2"/>
        </w:numPr>
        <w:spacing w:before="120" w:after="120" w:line="240" w:lineRule="auto"/>
        <w:jc w:val="both"/>
        <w:rPr>
          <w:rFonts w:eastAsia="Times New Roman" w:cstheme="minorHAnsi"/>
          <w:lang w:bidi="en-US"/>
        </w:rPr>
      </w:pPr>
      <w:r w:rsidRPr="00F923DB">
        <w:rPr>
          <w:rFonts w:eastAsia="Times New Roman" w:cstheme="minorHAnsi"/>
          <w:b/>
          <w:u w:val="single"/>
          <w:lang w:bidi="en-US"/>
        </w:rPr>
        <w:t>frode in competizioni sportive, esercizio abusivo di gioco o di scommessa e giochi d’azzardo esercitati a mezzo di apparecchi vietati</w:t>
      </w:r>
      <w:r w:rsidRPr="00F923DB">
        <w:rPr>
          <w:rFonts w:eastAsia="Times New Roman" w:cstheme="minorHAnsi"/>
          <w:bCs/>
          <w:lang w:bidi="en-US"/>
        </w:rPr>
        <w:t xml:space="preserve"> (art. 25-</w:t>
      </w:r>
      <w:r w:rsidRPr="00F923DB">
        <w:rPr>
          <w:rFonts w:eastAsia="Times New Roman" w:cstheme="minorHAnsi"/>
          <w:bCs/>
          <w:i/>
          <w:iCs/>
          <w:lang w:bidi="en-US"/>
        </w:rPr>
        <w:t xml:space="preserve">quaterdecies </w:t>
      </w:r>
      <w:r w:rsidRPr="00F923DB">
        <w:rPr>
          <w:rFonts w:eastAsia="Times New Roman" w:cstheme="minorHAnsi"/>
          <w:bCs/>
          <w:lang w:bidi="en-US"/>
        </w:rPr>
        <w:t>D.lgs. 231/2001)</w:t>
      </w:r>
      <w:r w:rsidRPr="00F923DB">
        <w:rPr>
          <w:rFonts w:cstheme="minorHAnsi"/>
        </w:rPr>
        <w:t>;</w:t>
      </w:r>
    </w:p>
    <w:p w14:paraId="4D60B7C9" w14:textId="77777777" w:rsidR="00E85E63" w:rsidRPr="00F923DB" w:rsidRDefault="00E85E63" w:rsidP="00E85E63">
      <w:pPr>
        <w:pStyle w:val="Paragrafoelenco"/>
        <w:numPr>
          <w:ilvl w:val="0"/>
          <w:numId w:val="2"/>
        </w:numPr>
        <w:ind w:left="357" w:hanging="357"/>
        <w:contextualSpacing w:val="0"/>
        <w:rPr>
          <w:rFonts w:asciiTheme="minorHAnsi" w:hAnsiTheme="minorHAnsi" w:cstheme="minorHAnsi"/>
          <w:iCs/>
          <w:szCs w:val="22"/>
          <w:lang w:val="it-IT"/>
        </w:rPr>
      </w:pPr>
      <w:r w:rsidRPr="00F923DB">
        <w:rPr>
          <w:rFonts w:asciiTheme="minorHAnsi" w:hAnsiTheme="minorHAnsi" w:cstheme="minorHAnsi"/>
          <w:b/>
          <w:u w:val="single"/>
          <w:lang w:val="it-IT"/>
        </w:rPr>
        <w:t xml:space="preserve">reati tributari </w:t>
      </w:r>
      <w:r w:rsidRPr="00F923DB">
        <w:rPr>
          <w:rFonts w:asciiTheme="minorHAnsi" w:hAnsiTheme="minorHAnsi" w:cstheme="minorHAnsi"/>
          <w:iCs/>
          <w:lang w:val="it-IT"/>
        </w:rPr>
        <w:t>(art</w:t>
      </w:r>
      <w:r w:rsidRPr="00F923DB">
        <w:rPr>
          <w:rFonts w:asciiTheme="minorHAnsi" w:hAnsiTheme="minorHAnsi" w:cstheme="minorHAnsi"/>
          <w:i/>
          <w:lang w:val="it-IT"/>
        </w:rPr>
        <w:t>. 25-quinquesdecies</w:t>
      </w:r>
      <w:r w:rsidRPr="00F923DB">
        <w:rPr>
          <w:rFonts w:asciiTheme="minorHAnsi" w:hAnsiTheme="minorHAnsi" w:cstheme="minorHAnsi"/>
          <w:iCs/>
          <w:lang w:val="it-IT"/>
        </w:rPr>
        <w:t xml:space="preserve"> D.lgs. 231/2001</w:t>
      </w:r>
      <w:r w:rsidRPr="00F923DB">
        <w:rPr>
          <w:rFonts w:asciiTheme="minorHAnsi" w:hAnsiTheme="minorHAnsi" w:cstheme="minorHAnsi"/>
          <w:i/>
          <w:lang w:val="it-IT"/>
        </w:rPr>
        <w:t>)</w:t>
      </w:r>
      <w:r w:rsidRPr="00F923DB">
        <w:rPr>
          <w:rFonts w:asciiTheme="minorHAnsi" w:hAnsiTheme="minorHAnsi" w:cstheme="minorHAnsi"/>
          <w:iCs/>
          <w:szCs w:val="22"/>
          <w:lang w:val="it-IT"/>
        </w:rPr>
        <w:t>;</w:t>
      </w:r>
    </w:p>
    <w:p w14:paraId="12776B8B" w14:textId="77777777" w:rsidR="00E85E63" w:rsidRPr="00F923DB" w:rsidRDefault="00E85E63" w:rsidP="00E85E63">
      <w:pPr>
        <w:pStyle w:val="Paragrafoelenco"/>
        <w:numPr>
          <w:ilvl w:val="0"/>
          <w:numId w:val="2"/>
        </w:numPr>
        <w:ind w:left="357" w:hanging="357"/>
        <w:contextualSpacing w:val="0"/>
        <w:rPr>
          <w:rFonts w:asciiTheme="minorHAnsi" w:hAnsiTheme="minorHAnsi" w:cstheme="minorHAnsi"/>
          <w:iCs/>
          <w:szCs w:val="22"/>
        </w:rPr>
      </w:pPr>
      <w:proofErr w:type="spellStart"/>
      <w:r w:rsidRPr="00F923DB">
        <w:rPr>
          <w:rFonts w:asciiTheme="minorHAnsi" w:hAnsiTheme="minorHAnsi" w:cstheme="minorHAnsi"/>
          <w:b/>
          <w:bCs/>
          <w:iCs/>
          <w:szCs w:val="22"/>
          <w:u w:val="single"/>
        </w:rPr>
        <w:t>contrabbando</w:t>
      </w:r>
      <w:proofErr w:type="spellEnd"/>
      <w:r w:rsidRPr="00F923DB">
        <w:rPr>
          <w:rFonts w:asciiTheme="minorHAnsi" w:hAnsiTheme="minorHAnsi" w:cstheme="minorHAnsi"/>
          <w:i/>
          <w:szCs w:val="22"/>
        </w:rPr>
        <w:t xml:space="preserve"> </w:t>
      </w:r>
      <w:r w:rsidRPr="00F923DB">
        <w:rPr>
          <w:rFonts w:asciiTheme="minorHAnsi" w:hAnsiTheme="minorHAnsi" w:cstheme="minorHAnsi"/>
          <w:iCs/>
          <w:szCs w:val="22"/>
        </w:rPr>
        <w:t>(art.</w:t>
      </w:r>
      <w:r w:rsidRPr="00F923DB">
        <w:rPr>
          <w:rFonts w:asciiTheme="minorHAnsi" w:hAnsiTheme="minorHAnsi" w:cstheme="minorHAnsi"/>
          <w:i/>
          <w:szCs w:val="22"/>
        </w:rPr>
        <w:t xml:space="preserve"> 25-sexiesdecies </w:t>
      </w:r>
      <w:proofErr w:type="spellStart"/>
      <w:r w:rsidRPr="00F923DB">
        <w:rPr>
          <w:rFonts w:asciiTheme="minorHAnsi" w:hAnsiTheme="minorHAnsi" w:cstheme="minorHAnsi"/>
          <w:iCs/>
          <w:szCs w:val="22"/>
        </w:rPr>
        <w:t>D.lgs</w:t>
      </w:r>
      <w:proofErr w:type="spellEnd"/>
      <w:r w:rsidRPr="00F923DB">
        <w:rPr>
          <w:rFonts w:asciiTheme="minorHAnsi" w:hAnsiTheme="minorHAnsi" w:cstheme="minorHAnsi"/>
          <w:iCs/>
          <w:szCs w:val="22"/>
        </w:rPr>
        <w:t>. 231/2001</w:t>
      </w:r>
      <w:proofErr w:type="gramStart"/>
      <w:r w:rsidRPr="00F923DB">
        <w:rPr>
          <w:rFonts w:asciiTheme="minorHAnsi" w:hAnsiTheme="minorHAnsi" w:cstheme="minorHAnsi"/>
          <w:iCs/>
          <w:szCs w:val="22"/>
        </w:rPr>
        <w:t>);</w:t>
      </w:r>
      <w:proofErr w:type="gramEnd"/>
    </w:p>
    <w:p w14:paraId="0A657EF4" w14:textId="77777777" w:rsidR="00E85E63" w:rsidRPr="00F923DB" w:rsidRDefault="00E85E63" w:rsidP="00E85E63">
      <w:pPr>
        <w:pStyle w:val="Paragrafoelenco"/>
        <w:numPr>
          <w:ilvl w:val="0"/>
          <w:numId w:val="2"/>
        </w:numPr>
        <w:ind w:left="357" w:hanging="357"/>
        <w:contextualSpacing w:val="0"/>
        <w:rPr>
          <w:rFonts w:asciiTheme="minorHAnsi" w:hAnsiTheme="minorHAnsi" w:cstheme="minorHAnsi"/>
          <w:iCs/>
          <w:szCs w:val="22"/>
          <w:lang w:val="it-IT"/>
        </w:rPr>
      </w:pPr>
      <w:r w:rsidRPr="00F923DB">
        <w:rPr>
          <w:rFonts w:asciiTheme="minorHAnsi" w:hAnsiTheme="minorHAnsi" w:cstheme="minorHAnsi"/>
          <w:b/>
          <w:bCs/>
          <w:iCs/>
          <w:szCs w:val="22"/>
          <w:u w:val="single"/>
          <w:lang w:val="it-IT"/>
        </w:rPr>
        <w:t>delitti contro il patrimonio culturale</w:t>
      </w:r>
      <w:r w:rsidRPr="00F923DB">
        <w:rPr>
          <w:rFonts w:asciiTheme="minorHAnsi" w:hAnsiTheme="minorHAnsi" w:cstheme="minorHAnsi"/>
          <w:iCs/>
          <w:szCs w:val="22"/>
          <w:lang w:val="it-IT"/>
        </w:rPr>
        <w:t xml:space="preserve"> (art. 25-</w:t>
      </w:r>
      <w:r w:rsidRPr="00F923DB">
        <w:rPr>
          <w:rFonts w:asciiTheme="minorHAnsi" w:hAnsiTheme="minorHAnsi" w:cstheme="minorHAnsi"/>
          <w:i/>
          <w:szCs w:val="22"/>
          <w:lang w:val="it-IT"/>
        </w:rPr>
        <w:t>septiesdecies</w:t>
      </w:r>
      <w:r w:rsidRPr="00F923DB">
        <w:rPr>
          <w:rFonts w:asciiTheme="minorHAnsi" w:hAnsiTheme="minorHAnsi" w:cstheme="minorHAnsi"/>
          <w:iCs/>
          <w:szCs w:val="22"/>
          <w:lang w:val="it-IT"/>
        </w:rPr>
        <w:t xml:space="preserve"> D.lgs. 231/2001);</w:t>
      </w:r>
    </w:p>
    <w:p w14:paraId="72C406BE" w14:textId="77777777" w:rsidR="00E85E63" w:rsidRDefault="00E85E63" w:rsidP="00E85E63">
      <w:pPr>
        <w:pStyle w:val="Paragrafoelenco"/>
        <w:numPr>
          <w:ilvl w:val="0"/>
          <w:numId w:val="2"/>
        </w:numPr>
        <w:ind w:left="357" w:hanging="357"/>
        <w:contextualSpacing w:val="0"/>
        <w:rPr>
          <w:rFonts w:asciiTheme="minorHAnsi" w:hAnsiTheme="minorHAnsi" w:cstheme="minorHAnsi"/>
          <w:iCs/>
          <w:szCs w:val="22"/>
          <w:lang w:val="it-IT"/>
        </w:rPr>
      </w:pPr>
      <w:r w:rsidRPr="00F923DB">
        <w:rPr>
          <w:rFonts w:asciiTheme="minorHAnsi" w:hAnsiTheme="minorHAnsi" w:cstheme="minorHAnsi"/>
          <w:b/>
          <w:bCs/>
          <w:iCs/>
          <w:szCs w:val="22"/>
          <w:u w:val="single"/>
          <w:lang w:val="it-IT"/>
        </w:rPr>
        <w:t>riciclaggio di beni culturali e devastazione e saccheggio di beni culturali e paesaggistici</w:t>
      </w:r>
      <w:r w:rsidRPr="00F923DB">
        <w:rPr>
          <w:rFonts w:asciiTheme="minorHAnsi" w:hAnsiTheme="minorHAnsi" w:cstheme="minorHAnsi"/>
          <w:iCs/>
          <w:szCs w:val="22"/>
          <w:lang w:val="it-IT"/>
        </w:rPr>
        <w:t xml:space="preserve"> (art. 25-</w:t>
      </w:r>
      <w:r w:rsidRPr="00F923DB">
        <w:rPr>
          <w:rFonts w:asciiTheme="minorHAnsi" w:hAnsiTheme="minorHAnsi" w:cstheme="minorHAnsi"/>
          <w:i/>
          <w:szCs w:val="22"/>
          <w:lang w:val="it-IT"/>
        </w:rPr>
        <w:t>duodevicies</w:t>
      </w:r>
      <w:r w:rsidRPr="00F923DB">
        <w:rPr>
          <w:rFonts w:asciiTheme="minorHAnsi" w:hAnsiTheme="minorHAnsi" w:cstheme="minorHAnsi"/>
          <w:iCs/>
          <w:szCs w:val="22"/>
          <w:lang w:val="it-IT"/>
        </w:rPr>
        <w:t xml:space="preserve"> D.lgs. 231/2001)</w:t>
      </w:r>
      <w:r>
        <w:rPr>
          <w:rFonts w:asciiTheme="minorHAnsi" w:hAnsiTheme="minorHAnsi" w:cstheme="minorHAnsi"/>
          <w:iCs/>
          <w:szCs w:val="22"/>
          <w:lang w:val="it-IT"/>
        </w:rPr>
        <w:t>;</w:t>
      </w:r>
    </w:p>
    <w:p w14:paraId="1DB6A0F6" w14:textId="3676A743" w:rsidR="00A56BE5" w:rsidRPr="00A56BE5" w:rsidRDefault="00E85E63" w:rsidP="00E85E63">
      <w:pPr>
        <w:numPr>
          <w:ilvl w:val="0"/>
          <w:numId w:val="2"/>
        </w:numPr>
        <w:spacing w:before="120" w:after="120" w:line="240" w:lineRule="auto"/>
        <w:ind w:left="357" w:hanging="357"/>
        <w:jc w:val="both"/>
        <w:rPr>
          <w:rFonts w:eastAsia="Times New Roman" w:cstheme="minorHAnsi"/>
          <w:iCs/>
          <w:kern w:val="0"/>
          <w:lang w:eastAsia="it-IT" w:bidi="en-US"/>
          <w14:ligatures w14:val="none"/>
        </w:rPr>
      </w:pPr>
      <w:r w:rsidRPr="008A64AC">
        <w:rPr>
          <w:rFonts w:cstheme="minorHAnsi"/>
          <w:b/>
          <w:bCs/>
          <w:iCs/>
          <w:u w:val="single"/>
        </w:rPr>
        <w:t>delitti contro gli animali</w:t>
      </w:r>
      <w:r w:rsidRPr="004E0D9A">
        <w:rPr>
          <w:rFonts w:cstheme="minorHAnsi"/>
          <w:iCs/>
        </w:rPr>
        <w:t xml:space="preserve"> (</w:t>
      </w:r>
      <w:r>
        <w:rPr>
          <w:rFonts w:cstheme="minorHAnsi"/>
          <w:iCs/>
        </w:rPr>
        <w:t>a</w:t>
      </w:r>
      <w:r w:rsidRPr="004E0D9A">
        <w:rPr>
          <w:rFonts w:cstheme="minorHAnsi"/>
          <w:iCs/>
        </w:rPr>
        <w:t>rt. 25-</w:t>
      </w:r>
      <w:r w:rsidRPr="008A64AC">
        <w:rPr>
          <w:rFonts w:cstheme="minorHAnsi"/>
          <w:i/>
        </w:rPr>
        <w:t>undevicies</w:t>
      </w:r>
      <w:r w:rsidRPr="004E0D9A">
        <w:rPr>
          <w:rFonts w:cstheme="minorHAnsi"/>
          <w:iCs/>
        </w:rPr>
        <w:t xml:space="preserve">, </w:t>
      </w:r>
      <w:proofErr w:type="spellStart"/>
      <w:r w:rsidRPr="004E0D9A">
        <w:rPr>
          <w:rFonts w:cstheme="minorHAnsi"/>
          <w:iCs/>
        </w:rPr>
        <w:t>D.Lgs.</w:t>
      </w:r>
      <w:proofErr w:type="spellEnd"/>
      <w:r w:rsidRPr="004E0D9A">
        <w:rPr>
          <w:rFonts w:cstheme="minorHAnsi"/>
          <w:iCs/>
        </w:rPr>
        <w:t xml:space="preserve"> 231/2001</w:t>
      </w:r>
      <w:r w:rsidR="00A56BE5" w:rsidRPr="00A56BE5">
        <w:rPr>
          <w:rFonts w:eastAsia="Times New Roman" w:cstheme="minorHAnsi"/>
          <w:iCs/>
          <w:kern w:val="0"/>
          <w:lang w:eastAsia="it-IT" w:bidi="en-US"/>
          <w14:ligatures w14:val="none"/>
        </w:rPr>
        <w:t>).</w:t>
      </w:r>
      <w:r>
        <w:rPr>
          <w:rFonts w:eastAsia="Times New Roman" w:cstheme="minorHAnsi"/>
          <w:iCs/>
          <w:kern w:val="0"/>
          <w:lang w:eastAsia="it-IT" w:bidi="en-US"/>
          <w14:ligatures w14:val="none"/>
        </w:rPr>
        <w:t xml:space="preserve"> </w:t>
      </w:r>
    </w:p>
    <w:p w14:paraId="0249BBDD"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Inoltre, la Legge 146/2006, pur non operando un’ulteriore modifica nel corpo del D.lgs. 231/2001, ha esteso la responsabilità degli enti anche alle ipotesi di commissione dei c.d. </w:t>
      </w:r>
      <w:r w:rsidRPr="00A56BE5">
        <w:rPr>
          <w:rFonts w:eastAsia="Times New Roman" w:cstheme="minorHAnsi"/>
          <w:i/>
          <w:kern w:val="0"/>
          <w:lang w:eastAsia="it-IT" w:bidi="en-US"/>
          <w14:ligatures w14:val="none"/>
        </w:rPr>
        <w:t>reati transnazionali</w:t>
      </w:r>
      <w:r w:rsidRPr="00A56BE5">
        <w:rPr>
          <w:rFonts w:eastAsia="Times New Roman" w:cstheme="minorHAnsi"/>
          <w:kern w:val="0"/>
          <w:lang w:eastAsia="it-IT" w:bidi="en-US"/>
          <w14:ligatures w14:val="none"/>
        </w:rPr>
        <w:t>.</w:t>
      </w:r>
    </w:p>
    <w:p w14:paraId="61B8C422"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 descrizione delle singole condotte rilevanti ai fini della legge penale viene rinviata all’</w:t>
      </w:r>
      <w:r w:rsidRPr="00A56BE5">
        <w:rPr>
          <w:rFonts w:eastAsia="Times New Roman" w:cstheme="minorHAnsi"/>
          <w:b/>
          <w:kern w:val="0"/>
          <w:lang w:eastAsia="it-IT" w:bidi="en-US"/>
          <w14:ligatures w14:val="none"/>
        </w:rPr>
        <w:t>Allegato 1</w:t>
      </w:r>
      <w:r w:rsidRPr="00A56BE5">
        <w:rPr>
          <w:rFonts w:eastAsia="Times New Roman" w:cstheme="minorHAnsi"/>
          <w:kern w:val="0"/>
          <w:lang w:eastAsia="it-IT" w:bidi="en-US"/>
          <w14:ligatures w14:val="none"/>
        </w:rPr>
        <w:t xml:space="preserve"> - </w:t>
      </w:r>
      <w:r w:rsidRPr="00A56BE5">
        <w:rPr>
          <w:rFonts w:eastAsia="Times New Roman" w:cstheme="minorHAnsi"/>
          <w:i/>
          <w:kern w:val="0"/>
          <w:lang w:eastAsia="it-IT" w:bidi="en-US"/>
          <w14:ligatures w14:val="none"/>
        </w:rPr>
        <w:t>Catalogo dei Reati e degli Illeciti Amministrativi</w:t>
      </w:r>
      <w:r w:rsidRPr="00A56BE5">
        <w:rPr>
          <w:rFonts w:eastAsia="Times New Roman" w:cstheme="minorHAnsi"/>
          <w:kern w:val="0"/>
          <w:lang w:eastAsia="it-IT" w:bidi="en-US"/>
          <w14:ligatures w14:val="none"/>
        </w:rPr>
        <w:t>.</w:t>
      </w:r>
    </w:p>
    <w:p w14:paraId="084924B3" w14:textId="38C5E946" w:rsidR="00A56BE5" w:rsidRPr="00AC6B66" w:rsidRDefault="0051496A"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31" w:name="_Toc153819840"/>
      <w:r w:rsidRPr="00AC6B66">
        <w:rPr>
          <w:rFonts w:eastAsia="Times New Roman" w:cstheme="minorHAnsi"/>
          <w:b/>
          <w:bCs/>
          <w:smallCaps/>
          <w:color w:val="7030A0"/>
          <w:spacing w:val="15"/>
          <w:kern w:val="0"/>
          <w:sz w:val="24"/>
          <w:lang w:eastAsia="it-IT" w:bidi="en-US"/>
          <w14:ligatures w14:val="none"/>
        </w:rPr>
        <w:t xml:space="preserve">3. </w:t>
      </w:r>
      <w:r w:rsidR="00A56BE5" w:rsidRPr="00AC6B66">
        <w:rPr>
          <w:rFonts w:eastAsia="Times New Roman" w:cstheme="minorHAnsi"/>
          <w:b/>
          <w:bCs/>
          <w:smallCaps/>
          <w:color w:val="7030A0"/>
          <w:spacing w:val="15"/>
          <w:kern w:val="0"/>
          <w:sz w:val="24"/>
          <w:lang w:eastAsia="it-IT" w:bidi="en-US"/>
          <w14:ligatures w14:val="none"/>
        </w:rPr>
        <w:t>I Modelli di Organizzazione, Gestione e Controllo</w:t>
      </w:r>
      <w:bookmarkEnd w:id="20"/>
      <w:bookmarkEnd w:id="21"/>
      <w:bookmarkEnd w:id="26"/>
      <w:bookmarkEnd w:id="27"/>
      <w:bookmarkEnd w:id="28"/>
      <w:bookmarkEnd w:id="29"/>
      <w:bookmarkEnd w:id="30"/>
      <w:bookmarkEnd w:id="31"/>
    </w:p>
    <w:p w14:paraId="7911910F"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Il Decreto Legislativo prevede per l’Ente una</w:t>
      </w:r>
      <w:r w:rsidRPr="00A56BE5">
        <w:rPr>
          <w:rFonts w:eastAsia="Times New Roman" w:cstheme="minorHAnsi"/>
          <w:b/>
          <w:kern w:val="0"/>
          <w:lang w:eastAsia="it-IT" w:bidi="en-US"/>
          <w14:ligatures w14:val="none"/>
        </w:rPr>
        <w:t xml:space="preserve"> forma specifica di esonero dalla responsabilità </w:t>
      </w:r>
      <w:r w:rsidRPr="00A56BE5">
        <w:rPr>
          <w:rFonts w:eastAsia="Times New Roman" w:cstheme="minorHAnsi"/>
          <w:kern w:val="0"/>
          <w:lang w:eastAsia="it-IT" w:bidi="en-US"/>
          <w14:ligatures w14:val="none"/>
        </w:rPr>
        <w:t>se:</w:t>
      </w:r>
    </w:p>
    <w:p w14:paraId="31F6E8D5" w14:textId="77777777" w:rsidR="00A56BE5" w:rsidRPr="00A56BE5" w:rsidRDefault="00A56BE5" w:rsidP="00A56BE5">
      <w:pPr>
        <w:numPr>
          <w:ilvl w:val="0"/>
          <w:numId w:val="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l’organo dirigente ha adottato ed efficacemente attuato “</w:t>
      </w:r>
      <w:r w:rsidRPr="00A56BE5">
        <w:rPr>
          <w:rFonts w:eastAsia="Times New Roman" w:cstheme="minorHAnsi"/>
          <w:i/>
          <w:kern w:val="0"/>
          <w:lang w:eastAsia="it-IT" w:bidi="en-US"/>
          <w14:ligatures w14:val="none"/>
        </w:rPr>
        <w:t>modelli di organizzazione, di gestione e di controllo</w:t>
      </w:r>
      <w:r w:rsidRPr="00A56BE5">
        <w:rPr>
          <w:rFonts w:eastAsia="Times New Roman" w:cstheme="minorHAnsi"/>
          <w:kern w:val="0"/>
          <w:lang w:eastAsia="it-IT" w:bidi="en-US"/>
          <w14:ligatures w14:val="none"/>
        </w:rPr>
        <w:t xml:space="preserve">” idonei a prevenire i </w:t>
      </w:r>
      <w:r w:rsidRPr="00A56BE5">
        <w:rPr>
          <w:rFonts w:eastAsia="Times New Roman" w:cstheme="minorHAnsi"/>
          <w:b/>
          <w:kern w:val="0"/>
          <w:lang w:eastAsia="it-IT" w:bidi="en-US"/>
          <w14:ligatures w14:val="none"/>
        </w:rPr>
        <w:t>Reati</w:t>
      </w:r>
      <w:r w:rsidRPr="00A56BE5">
        <w:rPr>
          <w:rFonts w:eastAsia="Times New Roman" w:cstheme="minorHAnsi"/>
          <w:kern w:val="0"/>
          <w:lang w:eastAsia="it-IT" w:bidi="en-US"/>
          <w14:ligatures w14:val="none"/>
        </w:rPr>
        <w:t>;</w:t>
      </w:r>
    </w:p>
    <w:p w14:paraId="684EFAEF" w14:textId="77777777" w:rsidR="00A56BE5" w:rsidRPr="00A56BE5" w:rsidRDefault="00A56BE5" w:rsidP="00A56BE5">
      <w:pPr>
        <w:numPr>
          <w:ilvl w:val="0"/>
          <w:numId w:val="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il compito di vigilare sul funzionamento e l’osservanza dei modelli nonché di curare il loro aggiornamento è stato affidato ad un organismo dell’ente dotato di autonomi poteri di iniziativa e di controllo;</w:t>
      </w:r>
    </w:p>
    <w:p w14:paraId="38FD8E92" w14:textId="77777777" w:rsidR="00A56BE5" w:rsidRPr="00A56BE5" w:rsidRDefault="00A56BE5" w:rsidP="00A56BE5">
      <w:pPr>
        <w:numPr>
          <w:ilvl w:val="0"/>
          <w:numId w:val="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le persone che hanno commesso il reato hanno agito eludendo fraudolentemente i suddetti modelli di organizzazione, gestione e controllo;</w:t>
      </w:r>
    </w:p>
    <w:p w14:paraId="72535885" w14:textId="77777777" w:rsidR="00A56BE5" w:rsidRPr="00A56BE5" w:rsidRDefault="00A56BE5" w:rsidP="00A56BE5">
      <w:pPr>
        <w:numPr>
          <w:ilvl w:val="0"/>
          <w:numId w:val="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lastRenderedPageBreak/>
        <w:t>non vi è stata omessa o insufficiente vigilanza da parte dell’organismo di cui alla lettera b) che precede.</w:t>
      </w:r>
    </w:p>
    <w:p w14:paraId="0277CC39" w14:textId="24855D8C"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è l’insieme di regole, riportate nei Protocolli, sia di carattere comportamentale («</w:t>
      </w:r>
      <w:r w:rsidRPr="00A56BE5">
        <w:rPr>
          <w:rFonts w:eastAsia="Times New Roman" w:cstheme="minorHAnsi"/>
          <w:i/>
          <w:kern w:val="0"/>
          <w:lang w:eastAsia="it-IT" w:bidi="en-US"/>
          <w14:ligatures w14:val="none"/>
        </w:rPr>
        <w:t>Principi di Comportamento»</w:t>
      </w:r>
      <w:r w:rsidRPr="00A56BE5">
        <w:rPr>
          <w:rFonts w:eastAsia="Times New Roman" w:cstheme="minorHAnsi"/>
          <w:kern w:val="0"/>
          <w:lang w:eastAsia="it-IT" w:bidi="en-US"/>
          <w14:ligatures w14:val="none"/>
        </w:rPr>
        <w:t xml:space="preserve">), sia di controllo, il cui rispetto - nello svolgimento di attività nell’ambito dei </w:t>
      </w:r>
      <w:r w:rsidRPr="00A56BE5">
        <w:rPr>
          <w:rFonts w:eastAsia="Times New Roman" w:cstheme="minorHAnsi"/>
          <w:b/>
          <w:kern w:val="0"/>
          <w:lang w:eastAsia="it-IT" w:bidi="en-US"/>
          <w14:ligatures w14:val="none"/>
        </w:rPr>
        <w:t>Processi a Rischio</w:t>
      </w:r>
      <w:r w:rsidRPr="00A56BE5">
        <w:rPr>
          <w:rFonts w:eastAsia="Times New Roman" w:cstheme="minorHAnsi"/>
          <w:kern w:val="0"/>
          <w:lang w:eastAsia="it-IT" w:bidi="en-US"/>
          <w14:ligatures w14:val="none"/>
        </w:rPr>
        <w:t xml:space="preserve"> - consente di prevenire comportamenti illeciti, scorretti, irregolari.</w:t>
      </w:r>
    </w:p>
    <w:p w14:paraId="48E25B62" w14:textId="57923F6A" w:rsidR="00A56BE5" w:rsidRPr="00A56BE5" w:rsidRDefault="00633F6C" w:rsidP="00A56BE5">
      <w:pPr>
        <w:spacing w:before="120" w:after="120" w:line="240" w:lineRule="auto"/>
        <w:jc w:val="both"/>
        <w:rPr>
          <w:rFonts w:eastAsia="Times New Roman" w:cstheme="minorHAnsi"/>
          <w:kern w:val="0"/>
          <w:lang w:eastAsia="it-IT" w:bidi="en-US"/>
          <w14:ligatures w14:val="none"/>
        </w:rPr>
      </w:pPr>
      <w:r w:rsidRPr="00633F6C">
        <w:rPr>
          <w:rFonts w:eastAsia="Times New Roman" w:cstheme="minorHAnsi"/>
          <w:kern w:val="0"/>
          <w:lang w:eastAsia="it-IT" w:bidi="en-US"/>
          <w14:ligatures w14:val="none"/>
        </w:rPr>
        <w:t xml:space="preserve">Il mancato rispetto da parte dei </w:t>
      </w:r>
      <w:r w:rsidRPr="00633F6C">
        <w:rPr>
          <w:rFonts w:eastAsia="Times New Roman" w:cstheme="minorHAnsi"/>
          <w:b/>
          <w:bCs/>
          <w:kern w:val="0"/>
          <w:lang w:eastAsia="it-IT" w:bidi="en-US"/>
          <w14:ligatures w14:val="none"/>
        </w:rPr>
        <w:t xml:space="preserve">Destinatari </w:t>
      </w:r>
      <w:r w:rsidRPr="00633F6C">
        <w:rPr>
          <w:rFonts w:eastAsia="Times New Roman" w:cstheme="minorHAnsi"/>
          <w:kern w:val="0"/>
          <w:lang w:eastAsia="it-IT" w:bidi="en-US"/>
          <w14:ligatures w14:val="none"/>
        </w:rPr>
        <w:t xml:space="preserve">dei Principi di Comportamento e delle modalità operative presenti nella Parte Speciale e nei Protocolli, del Codice Etico e/o nella </w:t>
      </w:r>
      <w:r>
        <w:rPr>
          <w:rFonts w:eastAsia="Times New Roman" w:cstheme="minorHAnsi"/>
          <w:i/>
          <w:iCs/>
          <w:kern w:val="0"/>
          <w:lang w:eastAsia="it-IT" w:bidi="en-US"/>
          <w14:ligatures w14:val="none"/>
        </w:rPr>
        <w:t xml:space="preserve">Policy </w:t>
      </w:r>
      <w:r w:rsidRPr="00633F6C">
        <w:rPr>
          <w:rFonts w:eastAsia="Times New Roman" w:cstheme="minorHAnsi"/>
          <w:i/>
          <w:iCs/>
          <w:kern w:val="0"/>
          <w:lang w:eastAsia="it-IT" w:bidi="en-US"/>
          <w14:ligatures w14:val="none"/>
        </w:rPr>
        <w:t>Whistleblowing</w:t>
      </w:r>
      <w:r w:rsidRPr="00633F6C">
        <w:rPr>
          <w:rFonts w:eastAsia="Times New Roman" w:cstheme="minorHAnsi"/>
          <w:kern w:val="0"/>
          <w:lang w:eastAsia="it-IT" w:bidi="en-US"/>
          <w14:ligatures w14:val="none"/>
        </w:rPr>
        <w:t xml:space="preserve"> è sanzionabile. A tal fine, il Modello Organizzativo si compone anche di un sistema disciplinare, previsto ed illustrato nel presente documento</w:t>
      </w:r>
      <w:r w:rsidR="00A56BE5" w:rsidRPr="00A56BE5">
        <w:rPr>
          <w:rFonts w:eastAsia="Times New Roman" w:cstheme="minorHAnsi"/>
          <w:kern w:val="0"/>
          <w:lang w:eastAsia="it-IT" w:bidi="en-US"/>
          <w14:ligatures w14:val="none"/>
        </w:rPr>
        <w:t>.</w:t>
      </w:r>
    </w:p>
    <w:p w14:paraId="2ED88CAE" w14:textId="092BE7F2" w:rsidR="00A56BE5" w:rsidRPr="00AC6B66" w:rsidRDefault="0051496A"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32" w:name="_Toc153819841"/>
      <w:r w:rsidRPr="00AC6B66">
        <w:rPr>
          <w:rFonts w:eastAsia="Times New Roman" w:cstheme="minorHAnsi"/>
          <w:b/>
          <w:bCs/>
          <w:smallCaps/>
          <w:color w:val="7030A0"/>
          <w:spacing w:val="15"/>
          <w:kern w:val="0"/>
          <w:sz w:val="24"/>
          <w:lang w:eastAsia="it-IT" w:bidi="en-US"/>
          <w14:ligatures w14:val="none"/>
        </w:rPr>
        <w:t xml:space="preserve">4. </w:t>
      </w:r>
      <w:r w:rsidR="00A56BE5" w:rsidRPr="00AC6B66">
        <w:rPr>
          <w:rFonts w:eastAsia="Times New Roman" w:cstheme="minorHAnsi"/>
          <w:b/>
          <w:bCs/>
          <w:smallCaps/>
          <w:color w:val="7030A0"/>
          <w:spacing w:val="15"/>
          <w:kern w:val="0"/>
          <w:sz w:val="24"/>
          <w:lang w:eastAsia="it-IT" w:bidi="en-US"/>
          <w14:ligatures w14:val="none"/>
        </w:rPr>
        <w:t>Le Linee Guida di Confindustria</w:t>
      </w:r>
      <w:bookmarkEnd w:id="32"/>
    </w:p>
    <w:p w14:paraId="4499C408" w14:textId="5933CB3E" w:rsidR="00A56BE5" w:rsidRPr="00A56BE5" w:rsidRDefault="00A56BE5" w:rsidP="00A56BE5">
      <w:pPr>
        <w:spacing w:before="120" w:after="120" w:line="240"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 xml:space="preserve">Nella predisposizione del presente documento, </w:t>
      </w:r>
      <w:proofErr w:type="spellStart"/>
      <w:r>
        <w:rPr>
          <w:rFonts w:eastAsiaTheme="minorEastAsia" w:cstheme="minorHAnsi"/>
          <w:kern w:val="0"/>
          <w:lang w:eastAsia="it-IT"/>
          <w14:ligatures w14:val="none"/>
        </w:rPr>
        <w:t>Leaf</w:t>
      </w:r>
      <w:proofErr w:type="spellEnd"/>
      <w:r>
        <w:rPr>
          <w:rFonts w:eastAsiaTheme="minorEastAsia" w:cstheme="minorHAnsi"/>
          <w:kern w:val="0"/>
          <w:lang w:eastAsia="it-IT"/>
          <w14:ligatures w14:val="none"/>
        </w:rPr>
        <w:t xml:space="preserve"> Space </w:t>
      </w:r>
      <w:r w:rsidRPr="00A56BE5">
        <w:rPr>
          <w:rFonts w:eastAsiaTheme="minorEastAsia" w:cstheme="minorHAnsi"/>
          <w:kern w:val="0"/>
          <w:lang w:eastAsia="it-IT"/>
          <w14:ligatures w14:val="none"/>
        </w:rPr>
        <w:t xml:space="preserve">si è ispirata alle Linee Guida di Confindustria. </w:t>
      </w:r>
    </w:p>
    <w:p w14:paraId="5A02320F" w14:textId="6CA80510" w:rsidR="00A56BE5" w:rsidRPr="00A56BE5" w:rsidRDefault="00A56BE5" w:rsidP="00A56BE5">
      <w:pPr>
        <w:spacing w:before="120" w:after="120" w:line="240"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 xml:space="preserve">Resta inteso che la scelta di non adeguare il Modello Organizzativo ad alcune indicazioni di cui alle Linee Guida di Confindustria, non inficia la validità dello stesso. I Modelli di Organizzazione, Gestione e Controllo, infatti, dovendo essere redatti con riferimento alla realtà concreta di </w:t>
      </w:r>
      <w:proofErr w:type="spellStart"/>
      <w:r>
        <w:rPr>
          <w:rFonts w:eastAsiaTheme="minorEastAsia" w:cstheme="minorHAnsi"/>
          <w:kern w:val="0"/>
          <w:lang w:eastAsia="it-IT"/>
          <w14:ligatures w14:val="none"/>
        </w:rPr>
        <w:t>Leaf</w:t>
      </w:r>
      <w:proofErr w:type="spellEnd"/>
      <w:r>
        <w:rPr>
          <w:rFonts w:eastAsiaTheme="minorEastAsia" w:cstheme="minorHAnsi"/>
          <w:kern w:val="0"/>
          <w:lang w:eastAsia="it-IT"/>
          <w14:ligatures w14:val="none"/>
        </w:rPr>
        <w:t xml:space="preserve"> Space</w:t>
      </w:r>
      <w:r w:rsidRPr="00A56BE5">
        <w:rPr>
          <w:rFonts w:eastAsiaTheme="minorEastAsia" w:cstheme="minorHAnsi"/>
          <w:kern w:val="0"/>
          <w:lang w:eastAsia="it-IT"/>
          <w14:ligatures w14:val="none"/>
        </w:rPr>
        <w:t xml:space="preserve">, ben possono discostarsi dalle Linee Guida di Confindustria che, per loro natura, hanno carattere generale. </w:t>
      </w:r>
    </w:p>
    <w:p w14:paraId="21474A69" w14:textId="77777777" w:rsidR="00A56BE5" w:rsidRPr="00A56BE5" w:rsidRDefault="00A56BE5" w:rsidP="00A56BE5">
      <w:pPr>
        <w:spacing w:before="120" w:after="120" w:line="276" w:lineRule="auto"/>
        <w:rPr>
          <w:rFonts w:eastAsiaTheme="minorEastAsia" w:cstheme="minorHAnsi"/>
          <w:kern w:val="0"/>
          <w:lang w:eastAsia="it-IT"/>
          <w14:ligatures w14:val="none"/>
        </w:rPr>
      </w:pPr>
      <w:r w:rsidRPr="00A56BE5">
        <w:rPr>
          <w:rFonts w:eastAsiaTheme="minorEastAsia" w:cstheme="minorHAnsi"/>
          <w:kern w:val="0"/>
          <w:lang w:eastAsia="it-IT"/>
          <w14:ligatures w14:val="none"/>
        </w:rPr>
        <w:br w:type="page"/>
      </w:r>
    </w:p>
    <w:p w14:paraId="46FE5345" w14:textId="77777777" w:rsidR="00A56BE5" w:rsidRPr="00A56BE5" w:rsidRDefault="00A56BE5" w:rsidP="00AC6B66">
      <w:pPr>
        <w:pBdr>
          <w:top w:val="single" w:sz="12" w:space="1" w:color="7030A0"/>
          <w:left w:val="single" w:sz="12" w:space="4" w:color="7030A0"/>
          <w:bottom w:val="single" w:sz="12" w:space="1" w:color="7030A0"/>
          <w:right w:val="single" w:sz="12" w:space="4" w:color="7030A0"/>
        </w:pBdr>
        <w:shd w:val="clear" w:color="auto" w:fill="7030A0"/>
        <w:tabs>
          <w:tab w:val="left" w:pos="2310"/>
        </w:tabs>
        <w:spacing w:before="120" w:after="120" w:line="240" w:lineRule="auto"/>
        <w:jc w:val="both"/>
        <w:rPr>
          <w:rFonts w:eastAsia="Times New Roman" w:cstheme="minorHAnsi"/>
          <w:b/>
          <w:caps/>
          <w:color w:val="FFFFFF" w:themeColor="background1"/>
          <w:spacing w:val="10"/>
          <w:kern w:val="28"/>
          <w:sz w:val="28"/>
          <w:szCs w:val="28"/>
          <w:lang w:eastAsia="it-IT" w:bidi="en-US"/>
          <w14:ligatures w14:val="none"/>
        </w:rPr>
      </w:pPr>
      <w:bookmarkStart w:id="33" w:name="_Toc246482491"/>
      <w:r w:rsidRPr="00A56BE5">
        <w:rPr>
          <w:rFonts w:eastAsia="Times New Roman" w:cstheme="minorHAnsi"/>
          <w:b/>
          <w:caps/>
          <w:color w:val="FFFFFF" w:themeColor="background1"/>
          <w:spacing w:val="10"/>
          <w:kern w:val="28"/>
          <w:sz w:val="28"/>
          <w:szCs w:val="28"/>
          <w:lang w:eastAsia="it-IT" w:bidi="en-US"/>
          <w14:ligatures w14:val="none"/>
        </w:rPr>
        <w:lastRenderedPageBreak/>
        <w:t>sezione II</w:t>
      </w:r>
      <w:bookmarkEnd w:id="33"/>
    </w:p>
    <w:p w14:paraId="25CD4F97" w14:textId="3C5EAD1D" w:rsidR="00A56BE5" w:rsidRPr="00AC6B66" w:rsidRDefault="0051496A"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34" w:name="_Toc139714294"/>
      <w:bookmarkStart w:id="35" w:name="_Toc193763441"/>
      <w:bookmarkStart w:id="36" w:name="_Toc246482492"/>
      <w:bookmarkStart w:id="37" w:name="_Toc246666912"/>
      <w:bookmarkStart w:id="38" w:name="_Toc246667220"/>
      <w:bookmarkStart w:id="39" w:name="_Toc450835460"/>
      <w:bookmarkStart w:id="40" w:name="_Toc450835594"/>
      <w:bookmarkStart w:id="41" w:name="_Toc153819842"/>
      <w:r w:rsidRPr="00AC6B66">
        <w:rPr>
          <w:rFonts w:eastAsia="Times New Roman" w:cstheme="minorHAnsi"/>
          <w:b/>
          <w:bCs/>
          <w:smallCaps/>
          <w:color w:val="7030A0"/>
          <w:spacing w:val="15"/>
          <w:kern w:val="0"/>
          <w:sz w:val="24"/>
          <w:lang w:eastAsia="it-IT" w:bidi="en-US"/>
          <w14:ligatures w14:val="none"/>
        </w:rPr>
        <w:t xml:space="preserve">5. </w:t>
      </w:r>
      <w:r w:rsidR="00A56BE5" w:rsidRPr="00AC6B66">
        <w:rPr>
          <w:rFonts w:eastAsia="Times New Roman" w:cstheme="minorHAnsi"/>
          <w:b/>
          <w:bCs/>
          <w:smallCaps/>
          <w:color w:val="7030A0"/>
          <w:spacing w:val="15"/>
          <w:kern w:val="0"/>
          <w:sz w:val="24"/>
          <w:lang w:eastAsia="it-IT" w:bidi="en-US"/>
          <w14:ligatures w14:val="none"/>
        </w:rPr>
        <w:t xml:space="preserve">Descrizione </w:t>
      </w:r>
      <w:bookmarkEnd w:id="34"/>
      <w:bookmarkEnd w:id="35"/>
      <w:bookmarkEnd w:id="36"/>
      <w:bookmarkEnd w:id="37"/>
      <w:bookmarkEnd w:id="38"/>
      <w:bookmarkEnd w:id="39"/>
      <w:bookmarkEnd w:id="40"/>
      <w:r w:rsidR="00A56BE5" w:rsidRPr="00AC6B66">
        <w:rPr>
          <w:rFonts w:eastAsia="Times New Roman" w:cstheme="minorHAnsi"/>
          <w:b/>
          <w:bCs/>
          <w:smallCaps/>
          <w:color w:val="7030A0"/>
          <w:spacing w:val="15"/>
          <w:kern w:val="0"/>
          <w:sz w:val="24"/>
          <w:lang w:eastAsia="it-IT" w:bidi="en-US"/>
          <w14:ligatures w14:val="none"/>
        </w:rPr>
        <w:t>di LEAF SPACE</w:t>
      </w:r>
      <w:bookmarkEnd w:id="41"/>
    </w:p>
    <w:p w14:paraId="50731F4F" w14:textId="5288C16E" w:rsidR="00A56BE5" w:rsidRPr="00AC6B66" w:rsidRDefault="0051496A"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42" w:name="_Toc153819843"/>
      <w:r w:rsidRPr="00AC6B66">
        <w:rPr>
          <w:rFonts w:eastAsia="Times New Roman" w:cstheme="minorHAnsi"/>
          <w:b/>
          <w:smallCaps/>
          <w:color w:val="7030A0"/>
          <w:spacing w:val="15"/>
          <w:kern w:val="0"/>
          <w:sz w:val="24"/>
          <w:szCs w:val="24"/>
          <w:lang w:eastAsia="it-IT" w:bidi="en-US"/>
          <w14:ligatures w14:val="none"/>
        </w:rPr>
        <w:t xml:space="preserve">5.1. </w:t>
      </w:r>
      <w:r w:rsidR="00A56BE5" w:rsidRPr="00AC6B66">
        <w:rPr>
          <w:rFonts w:eastAsia="Times New Roman" w:cstheme="minorHAnsi"/>
          <w:b/>
          <w:smallCaps/>
          <w:color w:val="7030A0"/>
          <w:spacing w:val="15"/>
          <w:kern w:val="0"/>
          <w:sz w:val="24"/>
          <w:szCs w:val="24"/>
          <w:lang w:eastAsia="it-IT" w:bidi="en-US"/>
          <w14:ligatures w14:val="none"/>
        </w:rPr>
        <w:t xml:space="preserve">Storia e attività di </w:t>
      </w:r>
      <w:r w:rsidR="00A56BE5" w:rsidRPr="00AC6B66">
        <w:rPr>
          <w:rFonts w:eastAsia="Times New Roman" w:cstheme="minorHAnsi"/>
          <w:b/>
          <w:smallCaps/>
          <w:color w:val="7030A0"/>
          <w:spacing w:val="15"/>
          <w:kern w:val="0"/>
          <w:lang w:eastAsia="it-IT" w:bidi="en-US"/>
          <w14:ligatures w14:val="none"/>
        </w:rPr>
        <w:t>LEAF SPACE</w:t>
      </w:r>
      <w:bookmarkEnd w:id="42"/>
    </w:p>
    <w:p w14:paraId="610BC26A" w14:textId="6FC68D33" w:rsidR="005819BA" w:rsidRDefault="005819BA" w:rsidP="00A56BE5">
      <w:pPr>
        <w:spacing w:before="120" w:after="120" w:line="240" w:lineRule="auto"/>
        <w:jc w:val="both"/>
      </w:pPr>
      <w:bookmarkStart w:id="43" w:name="_Toc529784963"/>
      <w:bookmarkStart w:id="44" w:name="_Toc450835462"/>
      <w:bookmarkStart w:id="45" w:name="_Toc450835596"/>
      <w:bookmarkStart w:id="46" w:name="_Toc193763443"/>
      <w:bookmarkStart w:id="47" w:name="_Toc246482493"/>
      <w:bookmarkStart w:id="48" w:name="_Toc246666913"/>
      <w:bookmarkStart w:id="49" w:name="_Toc246667221"/>
      <w:bookmarkEnd w:id="43"/>
      <w:proofErr w:type="spellStart"/>
      <w:r>
        <w:rPr>
          <w:rStyle w:val="Enfasigrassetto"/>
        </w:rPr>
        <w:t>Leaf</w:t>
      </w:r>
      <w:proofErr w:type="spellEnd"/>
      <w:r>
        <w:rPr>
          <w:rStyle w:val="Enfasigrassetto"/>
        </w:rPr>
        <w:t xml:space="preserve"> Space S.p.A.</w:t>
      </w:r>
      <w:r>
        <w:t xml:space="preserve"> è una società italiana fondata nel 2014</w:t>
      </w:r>
      <w:r w:rsidR="0018772F">
        <w:t>.</w:t>
      </w:r>
      <w:r>
        <w:t xml:space="preserve"> L’azienda si è affermata come leader globale nel settore </w:t>
      </w:r>
      <w:r>
        <w:rPr>
          <w:rStyle w:val="Enfasigrassetto"/>
        </w:rPr>
        <w:t xml:space="preserve">Ground </w:t>
      </w:r>
      <w:proofErr w:type="spellStart"/>
      <w:r>
        <w:rPr>
          <w:rStyle w:val="Enfasigrassetto"/>
        </w:rPr>
        <w:t>Segment</w:t>
      </w:r>
      <w:proofErr w:type="spellEnd"/>
      <w:r>
        <w:rPr>
          <w:rStyle w:val="Enfasigrassetto"/>
        </w:rPr>
        <w:t xml:space="preserve"> </w:t>
      </w:r>
      <w:proofErr w:type="spellStart"/>
      <w:r>
        <w:rPr>
          <w:rStyle w:val="Enfasigrassetto"/>
        </w:rPr>
        <w:t>as</w:t>
      </w:r>
      <w:proofErr w:type="spellEnd"/>
      <w:r>
        <w:rPr>
          <w:rStyle w:val="Enfasigrassetto"/>
        </w:rPr>
        <w:t xml:space="preserve"> a Service (</w:t>
      </w:r>
      <w:proofErr w:type="spellStart"/>
      <w:r>
        <w:rPr>
          <w:rStyle w:val="Enfasigrassetto"/>
        </w:rPr>
        <w:t>GSaaS</w:t>
      </w:r>
      <w:proofErr w:type="spellEnd"/>
      <w:r>
        <w:rPr>
          <w:rStyle w:val="Enfasigrassetto"/>
        </w:rPr>
        <w:t>)</w:t>
      </w:r>
      <w:r>
        <w:t xml:space="preserve">, offrendo soluzioni per la gestione delle comunicazioni tra satelliti e stazioni di terra. </w:t>
      </w:r>
    </w:p>
    <w:p w14:paraId="2B6460D3" w14:textId="2F23D5A4" w:rsidR="003236D3" w:rsidRDefault="005819BA" w:rsidP="00A56BE5">
      <w:pPr>
        <w:spacing w:before="120" w:after="120" w:line="240" w:lineRule="auto"/>
        <w:jc w:val="both"/>
      </w:pPr>
      <w:r>
        <w:t xml:space="preserve">La missione di </w:t>
      </w:r>
      <w:proofErr w:type="spellStart"/>
      <w:r>
        <w:t>Leaf</w:t>
      </w:r>
      <w:proofErr w:type="spellEnd"/>
      <w:r>
        <w:t xml:space="preserve"> Space è semplificare l’accesso allo spazio per operatori di satelliti</w:t>
      </w:r>
      <w:r w:rsidR="0018772F">
        <w:t xml:space="preserve"> e asset </w:t>
      </w:r>
      <w:r w:rsidR="004B11C9">
        <w:t>spaziali</w:t>
      </w:r>
      <w:r>
        <w:t xml:space="preserve">, fornendo servizi affidabili e scalabili. </w:t>
      </w:r>
    </w:p>
    <w:p w14:paraId="3F36AE9C" w14:textId="7C47D1BB" w:rsidR="00D06C3E" w:rsidRDefault="005819BA" w:rsidP="00A56BE5">
      <w:pPr>
        <w:spacing w:before="120" w:after="120" w:line="240" w:lineRule="auto"/>
        <w:jc w:val="both"/>
      </w:pPr>
      <w:r>
        <w:t xml:space="preserve">Oggi gestisce una rete internazionale di </w:t>
      </w:r>
      <w:r w:rsidR="004B11C9">
        <w:rPr>
          <w:rStyle w:val="Enfasigrassetto"/>
        </w:rPr>
        <w:t xml:space="preserve">40 </w:t>
      </w:r>
      <w:r>
        <w:rPr>
          <w:rStyle w:val="Enfasigrassetto"/>
        </w:rPr>
        <w:t xml:space="preserve">stazioni di terra in </w:t>
      </w:r>
      <w:r w:rsidR="004B11C9">
        <w:rPr>
          <w:rStyle w:val="Enfasigrassetto"/>
        </w:rPr>
        <w:t xml:space="preserve">19 </w:t>
      </w:r>
      <w:r>
        <w:rPr>
          <w:rStyle w:val="Enfasigrassetto"/>
        </w:rPr>
        <w:t>località</w:t>
      </w:r>
      <w:r>
        <w:t xml:space="preserve">, supportando oltre </w:t>
      </w:r>
      <w:r w:rsidR="004B11C9">
        <w:rPr>
          <w:rStyle w:val="Enfasigrassetto"/>
        </w:rPr>
        <w:t xml:space="preserve">130 </w:t>
      </w:r>
      <w:r>
        <w:rPr>
          <w:rStyle w:val="Enfasigrassetto"/>
        </w:rPr>
        <w:t>satelliti</w:t>
      </w:r>
      <w:r>
        <w:t xml:space="preserve"> e più di </w:t>
      </w:r>
      <w:r w:rsidR="00DB06BA">
        <w:rPr>
          <w:rStyle w:val="Enfasigrassetto"/>
        </w:rPr>
        <w:t>170</w:t>
      </w:r>
      <w:r>
        <w:rPr>
          <w:rStyle w:val="Enfasigrassetto"/>
        </w:rPr>
        <w:t xml:space="preserve">.000 </w:t>
      </w:r>
      <w:r w:rsidR="00DB06BA">
        <w:rPr>
          <w:rStyle w:val="Enfasigrassetto"/>
        </w:rPr>
        <w:t>minuti di connettività al mese</w:t>
      </w:r>
      <w:r>
        <w:t xml:space="preserve">. </w:t>
      </w:r>
    </w:p>
    <w:p w14:paraId="27F15E4B" w14:textId="6A45DF34" w:rsidR="00D06C3E" w:rsidRDefault="005819BA" w:rsidP="00A56BE5">
      <w:pPr>
        <w:spacing w:before="120" w:after="120" w:line="240" w:lineRule="auto"/>
        <w:jc w:val="both"/>
      </w:pPr>
      <w:r>
        <w:t xml:space="preserve">Grazie a continui investimenti, tra cui un recente round di finanziamento da </w:t>
      </w:r>
      <w:r>
        <w:rPr>
          <w:rStyle w:val="Enfasigrassetto"/>
        </w:rPr>
        <w:t xml:space="preserve">35 milioni di </w:t>
      </w:r>
      <w:r w:rsidR="00DB06BA">
        <w:rPr>
          <w:rStyle w:val="Enfasigrassetto"/>
        </w:rPr>
        <w:t>euro</w:t>
      </w:r>
      <w:r>
        <w:t xml:space="preserve">, l’azienda punta a espandere ulteriormente la propria infrastruttura e migliorare i servizi. </w:t>
      </w:r>
    </w:p>
    <w:p w14:paraId="5EA763E3" w14:textId="6C37234E" w:rsidR="003236D3" w:rsidRDefault="005819BA" w:rsidP="00A56BE5">
      <w:pPr>
        <w:spacing w:before="120" w:after="120" w:line="240" w:lineRule="auto"/>
        <w:jc w:val="both"/>
      </w:pPr>
      <w:proofErr w:type="spellStart"/>
      <w:r>
        <w:t>Leaf</w:t>
      </w:r>
      <w:proofErr w:type="spellEnd"/>
      <w:r>
        <w:t xml:space="preserve"> Space offre soluzioni innovative come </w:t>
      </w:r>
      <w:proofErr w:type="spellStart"/>
      <w:r>
        <w:rPr>
          <w:rStyle w:val="Enfasigrassetto"/>
        </w:rPr>
        <w:t>Leaf</w:t>
      </w:r>
      <w:proofErr w:type="spellEnd"/>
      <w:r>
        <w:rPr>
          <w:rStyle w:val="Enfasigrassetto"/>
        </w:rPr>
        <w:t xml:space="preserve"> Line</w:t>
      </w:r>
      <w:r>
        <w:t xml:space="preserve">, garantendo connettività sicura e continua. I suoi valori chiave sono </w:t>
      </w:r>
      <w:r>
        <w:rPr>
          <w:rStyle w:val="Enfasigrassetto"/>
        </w:rPr>
        <w:t>innovazione, affidabilità e partnership con i clienti</w:t>
      </w:r>
      <w:r>
        <w:t xml:space="preserve">, accompagnandoli in ogni fase della missione. </w:t>
      </w:r>
    </w:p>
    <w:p w14:paraId="6B84F02A" w14:textId="44E34A54" w:rsidR="00A56BE5" w:rsidRPr="00A56BE5" w:rsidRDefault="005819BA" w:rsidP="00A56BE5">
      <w:pPr>
        <w:spacing w:before="120" w:after="120" w:line="240" w:lineRule="auto"/>
        <w:jc w:val="both"/>
        <w:rPr>
          <w:rFonts w:eastAsia="Times New Roman" w:cstheme="minorHAnsi"/>
          <w:kern w:val="0"/>
          <w:lang w:eastAsia="it-IT" w:bidi="en-US"/>
          <w14:ligatures w14:val="none"/>
        </w:rPr>
      </w:pPr>
      <w:r>
        <w:t xml:space="preserve">Con una crescita costante, </w:t>
      </w:r>
      <w:proofErr w:type="spellStart"/>
      <w:r>
        <w:t>Leaf</w:t>
      </w:r>
      <w:proofErr w:type="spellEnd"/>
      <w:r>
        <w:t xml:space="preserve"> Space contribuisce a plasmare il futuro delle telecomunicazioni spaziali</w:t>
      </w:r>
      <w:r w:rsidR="00115AAC">
        <w:rPr>
          <w:rFonts w:eastAsia="Times New Roman" w:cstheme="minorHAnsi"/>
          <w:kern w:val="0"/>
          <w:lang w:eastAsia="it-IT" w:bidi="en-US"/>
          <w14:ligatures w14:val="none"/>
        </w:rPr>
        <w:t>.</w:t>
      </w:r>
      <w:r w:rsidR="00A56BE5" w:rsidRPr="00A56BE5">
        <w:rPr>
          <w:rFonts w:eastAsia="Times New Roman" w:cstheme="minorHAnsi"/>
          <w:kern w:val="0"/>
          <w:lang w:eastAsia="it-IT" w:bidi="en-US"/>
          <w14:ligatures w14:val="none"/>
        </w:rPr>
        <w:t xml:space="preserve"> </w:t>
      </w:r>
    </w:p>
    <w:p w14:paraId="6C60940A" w14:textId="105B6E7A" w:rsidR="00A56BE5" w:rsidRPr="00AC6B66" w:rsidRDefault="0051496A"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50" w:name="_Toc153819844"/>
      <w:r w:rsidRPr="00AC6B66">
        <w:rPr>
          <w:rFonts w:eastAsia="Times New Roman" w:cstheme="minorHAnsi"/>
          <w:b/>
          <w:smallCaps/>
          <w:color w:val="7030A0"/>
          <w:spacing w:val="15"/>
          <w:kern w:val="0"/>
          <w:sz w:val="24"/>
          <w:szCs w:val="24"/>
          <w:lang w:eastAsia="it-IT" w:bidi="en-US"/>
          <w14:ligatures w14:val="none"/>
        </w:rPr>
        <w:t>5.2</w:t>
      </w:r>
      <w:r w:rsidR="00DC5AC2" w:rsidRPr="00AC6B66">
        <w:rPr>
          <w:rFonts w:eastAsia="Times New Roman" w:cstheme="minorHAnsi"/>
          <w:b/>
          <w:smallCaps/>
          <w:color w:val="7030A0"/>
          <w:spacing w:val="15"/>
          <w:kern w:val="0"/>
          <w:sz w:val="24"/>
          <w:szCs w:val="24"/>
          <w:lang w:eastAsia="it-IT" w:bidi="en-US"/>
          <w14:ligatures w14:val="none"/>
        </w:rPr>
        <w:t xml:space="preserve">. </w:t>
      </w:r>
      <w:r w:rsidR="00A56BE5" w:rsidRPr="00AC6B66">
        <w:rPr>
          <w:rFonts w:eastAsia="Times New Roman" w:cstheme="minorHAnsi"/>
          <w:b/>
          <w:smallCaps/>
          <w:color w:val="7030A0"/>
          <w:spacing w:val="15"/>
          <w:kern w:val="0"/>
          <w:sz w:val="24"/>
          <w:szCs w:val="24"/>
          <w:lang w:eastAsia="it-IT" w:bidi="en-US"/>
          <w14:ligatures w14:val="none"/>
        </w:rPr>
        <w:t>Codice Etico</w:t>
      </w:r>
      <w:bookmarkEnd w:id="44"/>
      <w:bookmarkEnd w:id="45"/>
      <w:bookmarkEnd w:id="46"/>
      <w:bookmarkEnd w:id="47"/>
      <w:bookmarkEnd w:id="48"/>
      <w:bookmarkEnd w:id="49"/>
      <w:bookmarkEnd w:id="50"/>
    </w:p>
    <w:p w14:paraId="501C36A6" w14:textId="117A91DB" w:rsidR="00A56BE5" w:rsidRPr="00A56BE5" w:rsidRDefault="00A56BE5" w:rsidP="00A56BE5">
      <w:pPr>
        <w:spacing w:before="120" w:after="120" w:line="240" w:lineRule="auto"/>
        <w:jc w:val="both"/>
        <w:rPr>
          <w:rFonts w:eastAsia="Times New Roman" w:cstheme="minorHAnsi"/>
          <w:kern w:val="0"/>
          <w:lang w:eastAsia="it-IT" w:bidi="en-US"/>
          <w14:ligatures w14:val="none"/>
        </w:rPr>
      </w:pPr>
      <w:r>
        <w:rPr>
          <w:rFonts w:eastAsia="Times New Roman" w:cstheme="minorHAnsi"/>
          <w:kern w:val="0"/>
          <w:lang w:eastAsia="it-IT" w:bidi="en-US"/>
          <w14:ligatures w14:val="none"/>
        </w:rPr>
        <w:t xml:space="preserve">In data 21 aprile 2021 veniva approvato il </w:t>
      </w:r>
      <w:r w:rsidRPr="00A56BE5">
        <w:rPr>
          <w:rFonts w:eastAsia="Times New Roman" w:cstheme="minorHAnsi"/>
          <w:kern w:val="0"/>
          <w:lang w:eastAsia="it-IT" w:bidi="en-US"/>
          <w14:ligatures w14:val="none"/>
        </w:rPr>
        <w:t>Codice Etico (</w:t>
      </w:r>
      <w:r w:rsidRPr="00A56BE5">
        <w:rPr>
          <w:rFonts w:eastAsia="Times New Roman" w:cstheme="minorHAnsi"/>
          <w:b/>
          <w:kern w:val="0"/>
          <w:u w:val="single"/>
          <w:lang w:eastAsia="it-IT" w:bidi="en-US"/>
          <w14:ligatures w14:val="none"/>
        </w:rPr>
        <w:t>Allegato 2</w:t>
      </w:r>
      <w:r w:rsidRPr="00A56BE5">
        <w:rPr>
          <w:rFonts w:eastAsia="Times New Roman" w:cstheme="minorHAnsi"/>
          <w:kern w:val="0"/>
          <w:lang w:eastAsia="it-IT" w:bidi="en-US"/>
          <w14:ligatures w14:val="none"/>
        </w:rPr>
        <w:t>)</w:t>
      </w:r>
      <w:r>
        <w:rPr>
          <w:rFonts w:eastAsia="Times New Roman" w:cstheme="minorHAnsi"/>
          <w:kern w:val="0"/>
          <w:lang w:eastAsia="it-IT" w:bidi="en-US"/>
          <w14:ligatures w14:val="none"/>
        </w:rPr>
        <w:t xml:space="preserve">, </w:t>
      </w:r>
      <w:r w:rsidR="00115AAC">
        <w:rPr>
          <w:rFonts w:eastAsia="Times New Roman" w:cstheme="minorHAnsi"/>
          <w:kern w:val="0"/>
          <w:lang w:eastAsia="it-IT" w:bidi="en-US"/>
          <w14:ligatures w14:val="none"/>
        </w:rPr>
        <w:t xml:space="preserve">da ultimo </w:t>
      </w:r>
      <w:r>
        <w:rPr>
          <w:rFonts w:eastAsia="Times New Roman" w:cstheme="minorHAnsi"/>
          <w:kern w:val="0"/>
          <w:lang w:eastAsia="it-IT" w:bidi="en-US"/>
          <w14:ligatures w14:val="none"/>
        </w:rPr>
        <w:t xml:space="preserve">aggiornato in data </w:t>
      </w:r>
      <w:r w:rsidR="00A7625B">
        <w:rPr>
          <w:rFonts w:eastAsia="+mn-ea" w:cstheme="minorHAnsi"/>
          <w:kern w:val="24"/>
          <w:sz w:val="20"/>
          <w:szCs w:val="20"/>
        </w:rPr>
        <w:t>10 dicembre 2025</w:t>
      </w:r>
      <w:r>
        <w:rPr>
          <w:rFonts w:eastAsia="Times New Roman" w:cstheme="minorHAnsi"/>
          <w:kern w:val="0"/>
          <w:lang w:eastAsia="it-IT" w:bidi="en-US"/>
          <w14:ligatures w14:val="none"/>
        </w:rPr>
        <w:t>,</w:t>
      </w:r>
      <w:r w:rsidRPr="00A56BE5">
        <w:rPr>
          <w:rFonts w:eastAsia="Times New Roman" w:cstheme="minorHAnsi"/>
          <w:kern w:val="0"/>
          <w:lang w:eastAsia="it-IT" w:bidi="en-US"/>
          <w14:ligatures w14:val="none"/>
        </w:rPr>
        <w:t xml:space="preserve"> che definisce i valori ai quali </w:t>
      </w:r>
      <w:r w:rsidRPr="00A56BE5">
        <w:rPr>
          <w:rFonts w:eastAsiaTheme="minorEastAsia" w:cstheme="minorHAnsi"/>
          <w:kern w:val="0"/>
          <w:lang w:eastAsia="it-IT"/>
          <w14:ligatures w14:val="none"/>
        </w:rPr>
        <w:t>la Società</w:t>
      </w:r>
      <w:r w:rsidRPr="00A56BE5">
        <w:rPr>
          <w:rFonts w:eastAsia="Times New Roman" w:cstheme="minorHAnsi"/>
          <w:kern w:val="0"/>
          <w:lang w:eastAsia="it-IT" w:bidi="en-US"/>
          <w14:ligatures w14:val="none"/>
        </w:rPr>
        <w:t xml:space="preserve"> si ispira nello svolgimento delle attività.</w:t>
      </w:r>
    </w:p>
    <w:p w14:paraId="65695140" w14:textId="399CB8D6"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Codice Etico contiene i principi etici e le regole di comportamento che il Vertice Aziendale, i Dipendenti, i Consulenti, i Collaboratori, i Fornitori e tutti coloro che operano in nome o per conto di </w:t>
      </w:r>
      <w:proofErr w:type="spellStart"/>
      <w:r>
        <w:rPr>
          <w:rFonts w:eastAsiaTheme="minorEastAsia" w:cstheme="minorHAnsi"/>
          <w:b/>
          <w:bCs/>
          <w:kern w:val="0"/>
          <w:lang w:eastAsia="it-IT"/>
          <w14:ligatures w14:val="none"/>
        </w:rPr>
        <w:t>Leaf</w:t>
      </w:r>
      <w:proofErr w:type="spellEnd"/>
      <w:r>
        <w:rPr>
          <w:rFonts w:eastAsiaTheme="minorEastAsia" w:cstheme="minorHAnsi"/>
          <w:b/>
          <w:bCs/>
          <w:kern w:val="0"/>
          <w:lang w:eastAsia="it-IT"/>
          <w14:ligatures w14:val="none"/>
        </w:rPr>
        <w:t xml:space="preserve"> Space </w:t>
      </w:r>
      <w:r w:rsidRPr="00A56BE5">
        <w:rPr>
          <w:rFonts w:eastAsia="Times New Roman" w:cstheme="minorHAnsi"/>
          <w:kern w:val="0"/>
          <w:lang w:eastAsia="it-IT" w:bidi="en-US"/>
          <w14:ligatures w14:val="none"/>
        </w:rPr>
        <w:t xml:space="preserve">sono tenuti a rispettare e/o condividere. </w:t>
      </w:r>
    </w:p>
    <w:p w14:paraId="145EE104"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Le disposizioni del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sono ispirate dai principi etici e dalle regole di comportamento contenuti nel Codice Etico e sono integrate e compatibili con lo stesso.</w:t>
      </w:r>
    </w:p>
    <w:p w14:paraId="16EB04FD" w14:textId="6711442A"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51" w:name="_Toc153819845"/>
      <w:r w:rsidRPr="00AC6B66">
        <w:rPr>
          <w:rFonts w:eastAsia="Times New Roman" w:cstheme="minorHAnsi"/>
          <w:b/>
          <w:smallCaps/>
          <w:color w:val="7030A0"/>
          <w:spacing w:val="15"/>
          <w:kern w:val="0"/>
          <w:sz w:val="24"/>
          <w:szCs w:val="24"/>
          <w:lang w:eastAsia="it-IT" w:bidi="en-US"/>
          <w14:ligatures w14:val="none"/>
        </w:rPr>
        <w:t xml:space="preserve">5.3. </w:t>
      </w:r>
      <w:r w:rsidR="00A56BE5" w:rsidRPr="00AC6B66">
        <w:rPr>
          <w:rFonts w:eastAsia="Times New Roman" w:cstheme="minorHAnsi"/>
          <w:b/>
          <w:smallCaps/>
          <w:color w:val="7030A0"/>
          <w:spacing w:val="15"/>
          <w:kern w:val="0"/>
          <w:sz w:val="24"/>
          <w:szCs w:val="24"/>
          <w:lang w:eastAsia="it-IT" w:bidi="en-US"/>
          <w14:ligatures w14:val="none"/>
        </w:rPr>
        <w:t>Finalità e struttura del Modello Organizzativo</w:t>
      </w:r>
      <w:bookmarkEnd w:id="51"/>
    </w:p>
    <w:p w14:paraId="512B09AB"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L’adozione di un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in linea con le prescrizioni del </w:t>
      </w:r>
      <w:r w:rsidRPr="00A56BE5">
        <w:rPr>
          <w:rFonts w:eastAsia="Times New Roman" w:cstheme="minorHAnsi"/>
          <w:b/>
          <w:kern w:val="0"/>
          <w:lang w:eastAsia="it-IT" w:bidi="en-US"/>
          <w14:ligatures w14:val="none"/>
        </w:rPr>
        <w:t>Decreto Legislativo</w:t>
      </w:r>
      <w:r w:rsidRPr="00A56BE5">
        <w:rPr>
          <w:rFonts w:eastAsia="Times New Roman" w:cstheme="minorHAnsi"/>
          <w:kern w:val="0"/>
          <w:lang w:eastAsia="it-IT" w:bidi="en-US"/>
          <w14:ligatures w14:val="none"/>
        </w:rPr>
        <w:t xml:space="preserve"> e in particolare degli articoli 6 e 7, unitamente all’emanazione del Codice Etico, è stata assunta nella convinzione che tale iniziativa possa costituire anche un valido strumento di sensibilizzazione nei confronti dei Destinatari, affinché gli stessi, nell’espletamento delle proprie attività, adottino comportamenti corretti e lineari, tali da prevenire il rischio di commissione dei Reati presupposto.</w:t>
      </w:r>
    </w:p>
    <w:p w14:paraId="7B1EC1F4"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Più in particolare, il Modello si propone le seguenti finalità:</w:t>
      </w:r>
    </w:p>
    <w:p w14:paraId="6603AFDD" w14:textId="77777777" w:rsidR="00A56BE5" w:rsidRPr="00A56BE5" w:rsidRDefault="00A56BE5" w:rsidP="00A56BE5">
      <w:pPr>
        <w:numPr>
          <w:ilvl w:val="0"/>
          <w:numId w:val="2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predisporre un </w:t>
      </w:r>
      <w:r w:rsidRPr="00A56BE5">
        <w:rPr>
          <w:rFonts w:eastAsia="Times New Roman" w:cstheme="minorHAnsi"/>
          <w:b/>
          <w:kern w:val="0"/>
          <w:lang w:eastAsia="it-IT" w:bidi="en-US"/>
          <w14:ligatures w14:val="none"/>
        </w:rPr>
        <w:t>sistema strutturato ed organico di prevenzione e controllo</w:t>
      </w:r>
      <w:r w:rsidRPr="00A56BE5">
        <w:rPr>
          <w:rFonts w:eastAsia="Times New Roman" w:cstheme="minorHAnsi"/>
          <w:kern w:val="0"/>
          <w:lang w:eastAsia="it-IT" w:bidi="en-US"/>
          <w14:ligatures w14:val="none"/>
        </w:rPr>
        <w:t>, finalizzato alla riduzione del rischio di commissione dei reati connessi all’attività aziendale e di prevenzione/contrasto di eventuali comportamenti illeciti;</w:t>
      </w:r>
    </w:p>
    <w:p w14:paraId="367EA5CD" w14:textId="1EE7489C" w:rsidR="00A56BE5" w:rsidRPr="00A56BE5" w:rsidRDefault="00A56BE5" w:rsidP="00A56BE5">
      <w:pPr>
        <w:numPr>
          <w:ilvl w:val="0"/>
          <w:numId w:val="2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determinare, in tutti coloro che operano in nome e/o per conto di </w:t>
      </w:r>
      <w:proofErr w:type="spellStart"/>
      <w:r w:rsidR="009B5E48">
        <w:rPr>
          <w:rFonts w:eastAsiaTheme="minorEastAsia" w:cstheme="minorHAnsi"/>
          <w:kern w:val="0"/>
          <w:lang w:eastAsia="it-IT"/>
          <w14:ligatures w14:val="none"/>
        </w:rPr>
        <w:t>Leaf</w:t>
      </w:r>
      <w:proofErr w:type="spellEnd"/>
      <w:r w:rsidR="009B5E48">
        <w:rPr>
          <w:rFonts w:eastAsiaTheme="minorEastAsia" w:cstheme="minorHAnsi"/>
          <w:kern w:val="0"/>
          <w:lang w:eastAsia="it-IT"/>
          <w14:ligatures w14:val="none"/>
        </w:rPr>
        <w:t xml:space="preserve"> Space</w:t>
      </w:r>
      <w:r w:rsidRPr="00A56BE5">
        <w:rPr>
          <w:rFonts w:eastAsia="Times New Roman" w:cstheme="minorHAnsi"/>
          <w:kern w:val="0"/>
          <w:lang w:eastAsia="it-IT" w:bidi="en-US"/>
          <w14:ligatures w14:val="none"/>
        </w:rPr>
        <w:t xml:space="preserve">, soprattutto nelle “aree di attività a rischio”, la </w:t>
      </w:r>
      <w:r w:rsidRPr="00A56BE5">
        <w:rPr>
          <w:rFonts w:eastAsia="Times New Roman" w:cstheme="minorHAnsi"/>
          <w:b/>
          <w:kern w:val="0"/>
          <w:lang w:eastAsia="it-IT" w:bidi="en-US"/>
          <w14:ligatures w14:val="none"/>
        </w:rPr>
        <w:t>consapevolezza di poter incorrere</w:t>
      </w:r>
      <w:r w:rsidRPr="00A56BE5">
        <w:rPr>
          <w:rFonts w:eastAsia="Times New Roman" w:cstheme="minorHAnsi"/>
          <w:kern w:val="0"/>
          <w:lang w:eastAsia="it-IT" w:bidi="en-US"/>
          <w14:ligatures w14:val="none"/>
        </w:rPr>
        <w:t xml:space="preserve">, in caso di </w:t>
      </w:r>
      <w:r w:rsidR="004572D9">
        <w:rPr>
          <w:rFonts w:eastAsia="Times New Roman" w:cstheme="minorHAnsi"/>
          <w:kern w:val="0"/>
          <w:lang w:eastAsia="it-IT" w:bidi="en-US"/>
          <w14:ligatures w14:val="none"/>
        </w:rPr>
        <w:t>V</w:t>
      </w:r>
      <w:r w:rsidRPr="00A56BE5">
        <w:rPr>
          <w:rFonts w:eastAsia="Times New Roman" w:cstheme="minorHAnsi"/>
          <w:kern w:val="0"/>
          <w:lang w:eastAsia="it-IT" w:bidi="en-US"/>
          <w14:ligatures w14:val="none"/>
        </w:rPr>
        <w:t xml:space="preserve">iolazione </w:t>
      </w:r>
      <w:r w:rsidRPr="00A56BE5">
        <w:rPr>
          <w:rFonts w:eastAsia="Times New Roman" w:cstheme="minorHAnsi"/>
          <w:kern w:val="0"/>
          <w:lang w:eastAsia="it-IT" w:bidi="en-US"/>
          <w14:ligatures w14:val="none"/>
        </w:rPr>
        <w:lastRenderedPageBreak/>
        <w:t xml:space="preserve">delle disposizioni ivi riportate, </w:t>
      </w:r>
      <w:r w:rsidRPr="00A56BE5">
        <w:rPr>
          <w:rFonts w:eastAsia="Times New Roman" w:cstheme="minorHAnsi"/>
          <w:b/>
          <w:kern w:val="0"/>
          <w:lang w:eastAsia="it-IT" w:bidi="en-US"/>
          <w14:ligatures w14:val="none"/>
        </w:rPr>
        <w:t>in un illecito passibile di sanzioni</w:t>
      </w:r>
      <w:r w:rsidRPr="00A56BE5">
        <w:rPr>
          <w:rFonts w:eastAsia="Times New Roman" w:cstheme="minorHAnsi"/>
          <w:kern w:val="0"/>
          <w:lang w:eastAsia="it-IT" w:bidi="en-US"/>
          <w14:ligatures w14:val="none"/>
        </w:rPr>
        <w:t xml:space="preserve"> eventualmente anche penali, e che può comportare altresì sanzioni in capo a </w:t>
      </w:r>
      <w:proofErr w:type="spellStart"/>
      <w:r w:rsidR="009B5E48">
        <w:rPr>
          <w:rFonts w:eastAsiaTheme="minorEastAsia" w:cstheme="minorHAnsi"/>
          <w:b/>
          <w:bCs/>
          <w:kern w:val="0"/>
          <w:lang w:eastAsia="it-IT"/>
          <w14:ligatures w14:val="none"/>
        </w:rPr>
        <w:t>Leaf</w:t>
      </w:r>
      <w:proofErr w:type="spellEnd"/>
      <w:r w:rsidR="009B5E48">
        <w:rPr>
          <w:rFonts w:eastAsiaTheme="minorEastAsia" w:cstheme="minorHAnsi"/>
          <w:b/>
          <w:bCs/>
          <w:kern w:val="0"/>
          <w:lang w:eastAsia="it-IT"/>
          <w14:ligatures w14:val="none"/>
        </w:rPr>
        <w:t xml:space="preserve"> Space</w:t>
      </w:r>
      <w:r w:rsidRPr="00A56BE5">
        <w:rPr>
          <w:rFonts w:eastAsia="Times New Roman" w:cstheme="minorHAnsi"/>
          <w:kern w:val="0"/>
          <w:lang w:eastAsia="it-IT" w:bidi="en-US"/>
          <w14:ligatures w14:val="none"/>
        </w:rPr>
        <w:t>;</w:t>
      </w:r>
    </w:p>
    <w:p w14:paraId="33AB6E42" w14:textId="118005F7" w:rsidR="00A56BE5" w:rsidRPr="00A56BE5" w:rsidRDefault="00A56BE5" w:rsidP="00A56BE5">
      <w:pPr>
        <w:numPr>
          <w:ilvl w:val="0"/>
          <w:numId w:val="2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informare i Destinatari che la </w:t>
      </w:r>
      <w:r w:rsidR="004572D9">
        <w:rPr>
          <w:rFonts w:eastAsia="Times New Roman" w:cstheme="minorHAnsi"/>
          <w:kern w:val="0"/>
          <w:lang w:eastAsia="it-IT" w:bidi="en-US"/>
          <w14:ligatures w14:val="none"/>
        </w:rPr>
        <w:t>V</w:t>
      </w:r>
      <w:r w:rsidRPr="00A56BE5">
        <w:rPr>
          <w:rFonts w:eastAsia="Times New Roman" w:cstheme="minorHAnsi"/>
          <w:kern w:val="0"/>
          <w:lang w:eastAsia="it-IT" w:bidi="en-US"/>
          <w14:ligatures w14:val="none"/>
        </w:rPr>
        <w:t>iolazione delle prescrizioni contenute nel Modello al cui rispetto sono tenuti comporterà l’</w:t>
      </w:r>
      <w:r w:rsidRPr="00A56BE5">
        <w:rPr>
          <w:rFonts w:eastAsia="Times New Roman" w:cstheme="minorHAnsi"/>
          <w:b/>
          <w:kern w:val="0"/>
          <w:lang w:eastAsia="it-IT" w:bidi="en-US"/>
          <w14:ligatures w14:val="none"/>
        </w:rPr>
        <w:t>applicazione di apposite sanzioni e, nei casi più gravi, la risoluzione del rapporto contrattuale</w:t>
      </w:r>
      <w:r w:rsidRPr="00A56BE5">
        <w:rPr>
          <w:rFonts w:eastAsia="Times New Roman" w:cstheme="minorHAnsi"/>
          <w:kern w:val="0"/>
          <w:lang w:eastAsia="it-IT" w:bidi="en-US"/>
          <w14:ligatures w14:val="none"/>
        </w:rPr>
        <w:t>;</w:t>
      </w:r>
    </w:p>
    <w:p w14:paraId="52B1AA13" w14:textId="6B0297AB" w:rsidR="00A56BE5" w:rsidRPr="00A56BE5" w:rsidRDefault="00A56BE5" w:rsidP="00A56BE5">
      <w:pPr>
        <w:numPr>
          <w:ilvl w:val="0"/>
          <w:numId w:val="2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ribadire che </w:t>
      </w:r>
      <w:proofErr w:type="spellStart"/>
      <w:r>
        <w:rPr>
          <w:rFonts w:eastAsiaTheme="minorEastAsia" w:cstheme="minorHAnsi"/>
          <w:b/>
          <w:bCs/>
          <w:kern w:val="0"/>
          <w:lang w:eastAsia="it-IT"/>
          <w14:ligatures w14:val="none"/>
        </w:rPr>
        <w:t>Leaf</w:t>
      </w:r>
      <w:proofErr w:type="spellEnd"/>
      <w:r>
        <w:rPr>
          <w:rFonts w:eastAsiaTheme="minorEastAsia" w:cstheme="minorHAnsi"/>
          <w:b/>
          <w:bCs/>
          <w:kern w:val="0"/>
          <w:lang w:eastAsia="it-IT"/>
          <w14:ligatures w14:val="none"/>
        </w:rPr>
        <w:t xml:space="preserve"> Space </w:t>
      </w:r>
      <w:r w:rsidRPr="00A56BE5">
        <w:rPr>
          <w:rFonts w:eastAsia="Times New Roman" w:cstheme="minorHAnsi"/>
          <w:b/>
          <w:kern w:val="0"/>
          <w:lang w:eastAsia="it-IT" w:bidi="en-US"/>
          <w14:ligatures w14:val="none"/>
        </w:rPr>
        <w:t>non tollera comportamenti illeciti</w:t>
      </w:r>
      <w:r w:rsidRPr="00A56BE5">
        <w:rPr>
          <w:rFonts w:eastAsia="Times New Roman" w:cstheme="minorHAnsi"/>
          <w:kern w:val="0"/>
          <w:lang w:eastAsia="it-IT" w:bidi="en-US"/>
          <w14:ligatures w14:val="none"/>
        </w:rPr>
        <w:t xml:space="preserve">, di qualsiasi tipo ed indipendentemente da qualsiasi finalità, in quanto tali comportamenti (anche nel caso in cui </w:t>
      </w:r>
      <w:proofErr w:type="spellStart"/>
      <w:r>
        <w:rPr>
          <w:rFonts w:eastAsiaTheme="minorEastAsia" w:cstheme="minorHAnsi"/>
          <w:b/>
          <w:bCs/>
          <w:kern w:val="0"/>
          <w:lang w:eastAsia="it-IT"/>
          <w14:ligatures w14:val="none"/>
        </w:rPr>
        <w:t>Leaf</w:t>
      </w:r>
      <w:proofErr w:type="spellEnd"/>
      <w:r>
        <w:rPr>
          <w:rFonts w:eastAsiaTheme="minorEastAsia" w:cstheme="minorHAnsi"/>
          <w:b/>
          <w:bCs/>
          <w:kern w:val="0"/>
          <w:lang w:eastAsia="it-IT"/>
          <w14:ligatures w14:val="none"/>
        </w:rPr>
        <w:t xml:space="preserve"> Space </w:t>
      </w:r>
      <w:r w:rsidRPr="00A56BE5">
        <w:rPr>
          <w:rFonts w:eastAsia="Times New Roman" w:cstheme="minorHAnsi"/>
          <w:kern w:val="0"/>
          <w:lang w:eastAsia="it-IT" w:bidi="en-US"/>
          <w14:ligatures w14:val="none"/>
        </w:rPr>
        <w:t xml:space="preserve">fosse apparentemente in condizione di trarne vantaggio) sono comunque contrari ai principi etici cui </w:t>
      </w:r>
      <w:proofErr w:type="spellStart"/>
      <w:r>
        <w:rPr>
          <w:rFonts w:eastAsiaTheme="minorEastAsia" w:cstheme="minorHAnsi"/>
          <w:b/>
          <w:bCs/>
          <w:kern w:val="0"/>
          <w:lang w:eastAsia="it-IT"/>
          <w14:ligatures w14:val="none"/>
        </w:rPr>
        <w:t>Leaf</w:t>
      </w:r>
      <w:proofErr w:type="spellEnd"/>
      <w:r>
        <w:rPr>
          <w:rFonts w:eastAsiaTheme="minorEastAsia" w:cstheme="minorHAnsi"/>
          <w:b/>
          <w:bCs/>
          <w:kern w:val="0"/>
          <w:lang w:eastAsia="it-IT"/>
          <w14:ligatures w14:val="none"/>
        </w:rPr>
        <w:t xml:space="preserve"> Space </w:t>
      </w:r>
      <w:r w:rsidRPr="00A56BE5">
        <w:rPr>
          <w:rFonts w:eastAsia="Times New Roman" w:cstheme="minorHAnsi"/>
          <w:kern w:val="0"/>
          <w:lang w:eastAsia="it-IT" w:bidi="en-US"/>
          <w14:ligatures w14:val="none"/>
        </w:rPr>
        <w:t>intende attenersi.</w:t>
      </w:r>
    </w:p>
    <w:p w14:paraId="04D67B6A" w14:textId="17A3FB2A"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Modello Organizzativo predisposto da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 xml:space="preserve">è volto a definire un sistema di controllo preventivo, diretto in primo luogo a programmare la formazione e l’attuazione delle decisioni 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in relazione ai rischi/reati da prevenire e composto in particolare da:</w:t>
      </w:r>
    </w:p>
    <w:p w14:paraId="33494330" w14:textId="2B44CF44" w:rsidR="00A56BE5" w:rsidRPr="00A56BE5" w:rsidRDefault="00A56BE5" w:rsidP="00A56BE5">
      <w:pPr>
        <w:numPr>
          <w:ilvl w:val="0"/>
          <w:numId w:val="2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Codice Etico, che individua i valori primari cui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intende conformarsi e fissa quindi le linee di orientamento generali dell’attività sociale;</w:t>
      </w:r>
    </w:p>
    <w:p w14:paraId="1CA34C53" w14:textId="77777777" w:rsidR="00A56BE5" w:rsidRPr="00A56BE5" w:rsidRDefault="00A56BE5" w:rsidP="00A56BE5">
      <w:pPr>
        <w:numPr>
          <w:ilvl w:val="0"/>
          <w:numId w:val="2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un sistema organizzativo aggiornato, formalizzato e chiaro, che garantisca una organica attribuzione dei compiti ed un adeguato livello di segregazione delle funzioni;</w:t>
      </w:r>
    </w:p>
    <w:p w14:paraId="3FB3D55C" w14:textId="77777777" w:rsidR="00A56BE5" w:rsidRPr="00A56BE5" w:rsidRDefault="00A56BE5" w:rsidP="00A56BE5">
      <w:pPr>
        <w:numPr>
          <w:ilvl w:val="0"/>
          <w:numId w:val="2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procedure formalizzate ed aventi la finalità di regolamentare lo svolgimento delle attività, in particolare relativamente ai processi a rischio, prevedendo opportuni punti di controllo, nonché la separazione di compiti fra coloro che svolgono fasi o attività cruciali nell’ambito di tali processi;</w:t>
      </w:r>
    </w:p>
    <w:p w14:paraId="710CEFA7" w14:textId="77777777" w:rsidR="00A56BE5" w:rsidRPr="00A56BE5" w:rsidRDefault="00A56BE5" w:rsidP="00A56BE5">
      <w:pPr>
        <w:numPr>
          <w:ilvl w:val="0"/>
          <w:numId w:val="2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una chiara attribuzione dei poteri autorizzativi e di firma, coerente con le responsabilità organizzative e gestionali;</w:t>
      </w:r>
    </w:p>
    <w:p w14:paraId="1852D394" w14:textId="77777777" w:rsidR="00A56BE5" w:rsidRPr="00A56BE5" w:rsidRDefault="00A56BE5" w:rsidP="00A56BE5">
      <w:pPr>
        <w:numPr>
          <w:ilvl w:val="0"/>
          <w:numId w:val="25"/>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presidi di controllo, relativi in primo luogo alla potenziale commissione di reati presupposto, in grado di fornire tempestiva segnalazione dell’esistenza e dell’insorgere di situazioni di criticità generale e/o particolare.</w:t>
      </w:r>
    </w:p>
    <w:p w14:paraId="3C8B9C9F" w14:textId="6E7DA995" w:rsidR="00A56BE5" w:rsidRPr="00AC6B66" w:rsidRDefault="00DC5AC2"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52" w:name="_Toc456618158"/>
      <w:bookmarkStart w:id="53" w:name="_Toc153819846"/>
      <w:bookmarkEnd w:id="52"/>
      <w:r w:rsidRPr="00AC6B66">
        <w:rPr>
          <w:rFonts w:eastAsia="Times New Roman" w:cstheme="minorHAnsi"/>
          <w:b/>
          <w:bCs/>
          <w:smallCaps/>
          <w:color w:val="7030A0"/>
          <w:spacing w:val="15"/>
          <w:kern w:val="0"/>
          <w:sz w:val="24"/>
          <w:lang w:eastAsia="it-IT" w:bidi="en-US"/>
          <w14:ligatures w14:val="none"/>
        </w:rPr>
        <w:t xml:space="preserve">6. </w:t>
      </w:r>
      <w:r w:rsidR="00A56BE5" w:rsidRPr="00AC6B66">
        <w:rPr>
          <w:rFonts w:eastAsia="Times New Roman" w:cstheme="minorHAnsi"/>
          <w:b/>
          <w:bCs/>
          <w:smallCaps/>
          <w:color w:val="7030A0"/>
          <w:spacing w:val="15"/>
          <w:kern w:val="0"/>
          <w:sz w:val="24"/>
          <w:lang w:eastAsia="it-IT" w:bidi="en-US"/>
          <w14:ligatures w14:val="none"/>
        </w:rPr>
        <w:t>Destinatari</w:t>
      </w:r>
      <w:bookmarkEnd w:id="53"/>
    </w:p>
    <w:p w14:paraId="53046105" w14:textId="77777777" w:rsidR="00A56BE5" w:rsidRPr="00A56BE5" w:rsidRDefault="00A56BE5" w:rsidP="00A56BE5">
      <w:pPr>
        <w:keepNext/>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presente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è destinato a:</w:t>
      </w:r>
    </w:p>
    <w:p w14:paraId="6A0ACDD0" w14:textId="77777777" w:rsidR="00A56BE5" w:rsidRPr="00A56BE5" w:rsidRDefault="00A56BE5" w:rsidP="00A56BE5">
      <w:pPr>
        <w:numPr>
          <w:ilvl w:val="0"/>
          <w:numId w:val="17"/>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vertici della Società (a titolo esemplificativo, Presidente e membri del Consiglio di Amministrazione, etc.);</w:t>
      </w:r>
    </w:p>
    <w:p w14:paraId="3B868BF7" w14:textId="14E42E86" w:rsidR="00A56BE5" w:rsidRPr="00A56BE5" w:rsidRDefault="00A56BE5" w:rsidP="00A56BE5">
      <w:pPr>
        <w:numPr>
          <w:ilvl w:val="0"/>
          <w:numId w:val="17"/>
        </w:numPr>
        <w:spacing w:before="120" w:after="120" w:line="240" w:lineRule="auto"/>
        <w:ind w:left="357"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dipendenti o altre persone - quale che sia il rapporto che li lega a </w:t>
      </w:r>
      <w:proofErr w:type="spellStart"/>
      <w:r>
        <w:rPr>
          <w:rFonts w:eastAsia="Times New Roman" w:cstheme="minorHAnsi"/>
          <w:bCs/>
          <w:kern w:val="0"/>
          <w:szCs w:val="20"/>
          <w:lang w:eastAsia="it-IT" w:bidi="en-US"/>
          <w14:ligatures w14:val="none"/>
        </w:rPr>
        <w:t>Leaf</w:t>
      </w:r>
      <w:proofErr w:type="spellEnd"/>
      <w:r>
        <w:rPr>
          <w:rFonts w:eastAsia="Times New Roman" w:cstheme="minorHAnsi"/>
          <w:bCs/>
          <w:kern w:val="0"/>
          <w:szCs w:val="20"/>
          <w:lang w:eastAsia="it-IT" w:bidi="en-US"/>
          <w14:ligatures w14:val="none"/>
        </w:rPr>
        <w:t xml:space="preserve"> Space </w:t>
      </w:r>
      <w:r w:rsidRPr="00A56BE5">
        <w:rPr>
          <w:rFonts w:eastAsia="Times New Roman" w:cstheme="minorHAnsi"/>
          <w:kern w:val="0"/>
          <w:szCs w:val="20"/>
          <w:lang w:eastAsia="it-IT" w:bidi="en-US"/>
          <w14:ligatures w14:val="none"/>
        </w:rPr>
        <w:t>- sottoposti alla direzione o alla vigilanza dei soggetti di cui sopra.</w:t>
      </w:r>
    </w:p>
    <w:p w14:paraId="33B44FAF" w14:textId="05619855"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lang w:eastAsia="it-IT" w:bidi="en-US"/>
          <w14:ligatures w14:val="none"/>
        </w:rPr>
        <w:t xml:space="preserve">Il rispetto delle prescrizioni dettate dal </w:t>
      </w:r>
      <w:r w:rsidRPr="00A56BE5">
        <w:rPr>
          <w:rFonts w:eastAsia="Times New Roman" w:cstheme="minorHAnsi"/>
          <w:b/>
          <w:kern w:val="0"/>
          <w:lang w:eastAsia="it-IT" w:bidi="en-US"/>
          <w14:ligatures w14:val="none"/>
        </w:rPr>
        <w:t>Decreto Legislativo</w:t>
      </w:r>
      <w:r w:rsidRPr="00A56BE5">
        <w:rPr>
          <w:rFonts w:eastAsia="Times New Roman" w:cstheme="minorHAnsi"/>
          <w:kern w:val="0"/>
          <w:lang w:eastAsia="it-IT" w:bidi="en-US"/>
          <w14:ligatures w14:val="none"/>
        </w:rPr>
        <w:t xml:space="preserve">, così come il rispetto dei principi comportamentali indicati nel </w:t>
      </w:r>
      <w:r w:rsidRPr="00A56BE5">
        <w:rPr>
          <w:rFonts w:eastAsia="Times New Roman" w:cstheme="minorHAnsi"/>
          <w:b/>
          <w:kern w:val="0"/>
          <w:lang w:eastAsia="it-IT" w:bidi="en-US"/>
          <w14:ligatures w14:val="none"/>
        </w:rPr>
        <w:t>Codice Etico</w:t>
      </w:r>
      <w:r w:rsidRPr="00A56BE5">
        <w:rPr>
          <w:rFonts w:eastAsia="Times New Roman" w:cstheme="minorHAnsi"/>
          <w:kern w:val="0"/>
          <w:lang w:eastAsia="it-IT" w:bidi="en-US"/>
          <w14:ligatures w14:val="none"/>
        </w:rPr>
        <w:t xml:space="preserve">, è richiesto anche ai Soggetti Terzi che operano per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lang w:eastAsia="it-IT" w:bidi="en-US"/>
          <w14:ligatures w14:val="none"/>
        </w:rPr>
        <w:t>mediante la previsione - laddove possibile - di apposite clausole contrattuali.</w:t>
      </w:r>
    </w:p>
    <w:p w14:paraId="2761B4F5" w14:textId="78960275" w:rsidR="00A56BE5" w:rsidRPr="00AC6B66" w:rsidRDefault="00DC5AC2"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54" w:name="_Toc450835464"/>
      <w:bookmarkStart w:id="55" w:name="_Toc450835598"/>
      <w:bookmarkStart w:id="56" w:name="_Toc153819847"/>
      <w:r w:rsidRPr="00AC6B66">
        <w:rPr>
          <w:rFonts w:eastAsia="Times New Roman" w:cstheme="minorHAnsi"/>
          <w:b/>
          <w:bCs/>
          <w:smallCaps/>
          <w:color w:val="7030A0"/>
          <w:spacing w:val="15"/>
          <w:kern w:val="0"/>
          <w:sz w:val="24"/>
          <w:lang w:eastAsia="it-IT" w:bidi="en-US"/>
          <w14:ligatures w14:val="none"/>
        </w:rPr>
        <w:t xml:space="preserve">7. </w:t>
      </w:r>
      <w:r w:rsidR="00A56BE5" w:rsidRPr="00AC6B66">
        <w:rPr>
          <w:rFonts w:eastAsia="Times New Roman" w:cstheme="minorHAnsi"/>
          <w:b/>
          <w:bCs/>
          <w:smallCaps/>
          <w:color w:val="7030A0"/>
          <w:spacing w:val="15"/>
          <w:kern w:val="0"/>
          <w:sz w:val="24"/>
          <w:lang w:eastAsia="it-IT" w:bidi="en-US"/>
          <w14:ligatures w14:val="none"/>
        </w:rPr>
        <w:t xml:space="preserve">Adozione del Modello Organizzativo da parte </w:t>
      </w:r>
      <w:bookmarkEnd w:id="54"/>
      <w:bookmarkEnd w:id="55"/>
      <w:r w:rsidR="00A56BE5" w:rsidRPr="00AC6B66">
        <w:rPr>
          <w:rFonts w:eastAsia="Times New Roman" w:cstheme="minorHAnsi"/>
          <w:b/>
          <w:bCs/>
          <w:smallCaps/>
          <w:color w:val="7030A0"/>
          <w:spacing w:val="15"/>
          <w:kern w:val="0"/>
          <w:sz w:val="24"/>
          <w:lang w:eastAsia="it-IT" w:bidi="en-US"/>
          <w14:ligatures w14:val="none"/>
        </w:rPr>
        <w:t xml:space="preserve">di </w:t>
      </w:r>
      <w:proofErr w:type="spellStart"/>
      <w:r w:rsidR="00EA44B2" w:rsidRPr="00AC6B66">
        <w:rPr>
          <w:rFonts w:eastAsia="Times New Roman" w:cstheme="minorHAnsi"/>
          <w:b/>
          <w:bCs/>
          <w:smallCaps/>
          <w:color w:val="7030A0"/>
          <w:spacing w:val="15"/>
          <w:kern w:val="0"/>
          <w:sz w:val="24"/>
          <w:lang w:eastAsia="it-IT" w:bidi="en-US"/>
          <w14:ligatures w14:val="none"/>
        </w:rPr>
        <w:t>Leaf</w:t>
      </w:r>
      <w:proofErr w:type="spellEnd"/>
      <w:r w:rsidR="00EA44B2" w:rsidRPr="00AC6B66">
        <w:rPr>
          <w:rFonts w:eastAsia="Times New Roman" w:cstheme="minorHAnsi"/>
          <w:b/>
          <w:bCs/>
          <w:smallCaps/>
          <w:color w:val="7030A0"/>
          <w:spacing w:val="15"/>
          <w:kern w:val="0"/>
          <w:sz w:val="24"/>
          <w:lang w:eastAsia="it-IT" w:bidi="en-US"/>
          <w14:ligatures w14:val="none"/>
        </w:rPr>
        <w:t xml:space="preserve"> Space</w:t>
      </w:r>
      <w:bookmarkEnd w:id="56"/>
    </w:p>
    <w:p w14:paraId="6A67E04F" w14:textId="69D05138" w:rsidR="00A56BE5" w:rsidRPr="00A56BE5" w:rsidRDefault="00A56BE5" w:rsidP="00A56BE5">
      <w:pPr>
        <w:spacing w:before="120" w:after="120" w:line="240" w:lineRule="auto"/>
        <w:jc w:val="both"/>
        <w:rPr>
          <w:rFonts w:eastAsia="Times New Roman" w:cstheme="minorHAnsi"/>
          <w:kern w:val="0"/>
          <w:lang w:eastAsia="it-IT" w:bidi="en-US"/>
          <w14:ligatures w14:val="none"/>
        </w:rPr>
      </w:pP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lang w:eastAsia="it-IT" w:bidi="en-US"/>
          <w14:ligatures w14:val="none"/>
        </w:rPr>
        <w:t xml:space="preserve">- nell’ambito del sistema di controllo preventivo già esistente - ha </w:t>
      </w:r>
      <w:proofErr w:type="gramStart"/>
      <w:r w:rsidRPr="00A56BE5">
        <w:rPr>
          <w:rFonts w:eastAsia="Times New Roman" w:cstheme="minorHAnsi"/>
          <w:kern w:val="0"/>
          <w:lang w:eastAsia="it-IT" w:bidi="en-US"/>
          <w14:ligatures w14:val="none"/>
        </w:rPr>
        <w:t>posto in essere</w:t>
      </w:r>
      <w:proofErr w:type="gramEnd"/>
      <w:r w:rsidRPr="00A56BE5">
        <w:rPr>
          <w:rFonts w:eastAsia="Times New Roman" w:cstheme="minorHAnsi"/>
          <w:kern w:val="0"/>
          <w:lang w:eastAsia="it-IT" w:bidi="en-US"/>
          <w14:ligatures w14:val="none"/>
        </w:rPr>
        <w:t xml:space="preserve"> le attività necessarie per l’adeguamento di tale sistema di controllo a quanto previsto dal </w:t>
      </w:r>
      <w:r w:rsidRPr="00A56BE5">
        <w:rPr>
          <w:rFonts w:eastAsia="Times New Roman" w:cstheme="minorHAnsi"/>
          <w:b/>
          <w:kern w:val="0"/>
          <w:lang w:eastAsia="it-IT" w:bidi="en-US"/>
          <w14:ligatures w14:val="none"/>
        </w:rPr>
        <w:t>Decreto Legislativo.</w:t>
      </w:r>
    </w:p>
    <w:p w14:paraId="2E153794" w14:textId="753B8672" w:rsidR="00A56BE5" w:rsidRPr="00A56BE5" w:rsidRDefault="009B5E48" w:rsidP="00A56BE5">
      <w:pPr>
        <w:spacing w:before="120" w:after="120" w:line="240" w:lineRule="auto"/>
        <w:jc w:val="both"/>
        <w:rPr>
          <w:rFonts w:eastAsia="Times New Roman" w:cstheme="minorHAnsi"/>
          <w:kern w:val="0"/>
          <w:lang w:eastAsia="it-IT" w:bidi="en-US"/>
          <w14:ligatures w14:val="none"/>
        </w:rPr>
      </w:pP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w:t>
      </w:r>
      <w:r w:rsidR="00A56BE5" w:rsidRPr="00A56BE5">
        <w:rPr>
          <w:rFonts w:eastAsia="Times New Roman" w:cstheme="minorHAnsi"/>
          <w:kern w:val="0"/>
          <w:lang w:eastAsia="it-IT" w:bidi="en-US"/>
          <w14:ligatures w14:val="none"/>
        </w:rPr>
        <w:t xml:space="preserve">, con l’adozione del </w:t>
      </w:r>
      <w:r w:rsidR="00A56BE5" w:rsidRPr="00A56BE5">
        <w:rPr>
          <w:rFonts w:eastAsia="Times New Roman" w:cstheme="minorHAnsi"/>
          <w:b/>
          <w:kern w:val="0"/>
          <w:lang w:eastAsia="it-IT" w:bidi="en-US"/>
          <w14:ligatures w14:val="none"/>
        </w:rPr>
        <w:t>Modello Organizzativo</w:t>
      </w:r>
      <w:r w:rsidR="00A56BE5" w:rsidRPr="00A56BE5">
        <w:rPr>
          <w:rFonts w:eastAsia="Times New Roman" w:cstheme="minorHAnsi"/>
          <w:kern w:val="0"/>
          <w:lang w:eastAsia="it-IT" w:bidi="en-US"/>
          <w14:ligatures w14:val="none"/>
        </w:rPr>
        <w:t xml:space="preserve">, si è posta l’obiettivo di dotarsi di un complesso di Principi di Comportamento e di modalità operative </w:t>
      </w:r>
      <w:r w:rsidR="00A56BE5" w:rsidRPr="00A56BE5">
        <w:rPr>
          <w:rFonts w:eastAsia="Times New Roman" w:cstheme="minorHAnsi"/>
          <w:kern w:val="0"/>
          <w:szCs w:val="20"/>
          <w:lang w:eastAsia="it-IT" w:bidi="en-US"/>
          <w14:ligatures w14:val="none"/>
        </w:rPr>
        <w:t xml:space="preserve">diretti a programmare la </w:t>
      </w:r>
      <w:r w:rsidR="00A56BE5" w:rsidRPr="00A56BE5">
        <w:rPr>
          <w:rFonts w:eastAsia="Times New Roman" w:cstheme="minorHAnsi"/>
          <w:kern w:val="0"/>
          <w:szCs w:val="20"/>
          <w:lang w:eastAsia="it-IT" w:bidi="en-US"/>
          <w14:ligatures w14:val="none"/>
        </w:rPr>
        <w:lastRenderedPageBreak/>
        <w:t>formazione e l’attuazione delle decisioni in relazione ai reati da prevenire</w:t>
      </w:r>
      <w:r w:rsidR="00A56BE5" w:rsidRPr="00A56BE5">
        <w:rPr>
          <w:rFonts w:eastAsia="Times New Roman" w:cstheme="minorHAnsi"/>
          <w:kern w:val="0"/>
          <w:lang w:eastAsia="it-IT" w:bidi="en-US"/>
          <w14:ligatures w14:val="none"/>
        </w:rPr>
        <w:t>, nel rispetto del sistema di attribuzione di funzioni e di deleghe di poteri, nonché delle procedure interne.</w:t>
      </w:r>
    </w:p>
    <w:p w14:paraId="7F01EC6C" w14:textId="68629E40" w:rsidR="00A56BE5" w:rsidRPr="00A56BE5" w:rsidRDefault="009B5E48" w:rsidP="00A56BE5">
      <w:pPr>
        <w:spacing w:before="120" w:after="120" w:line="240" w:lineRule="auto"/>
        <w:jc w:val="both"/>
        <w:rPr>
          <w:rFonts w:eastAsia="Times New Roman" w:cstheme="minorHAnsi"/>
          <w:kern w:val="0"/>
          <w:lang w:eastAsia="it-IT" w:bidi="en-US"/>
          <w14:ligatures w14:val="none"/>
        </w:rPr>
      </w:pPr>
      <w:r>
        <w:rPr>
          <w:rFonts w:eastAsia="Times New Roman" w:cstheme="minorHAnsi"/>
          <w:kern w:val="0"/>
          <w:lang w:eastAsia="it-IT" w:bidi="en-US"/>
          <w14:ligatures w14:val="none"/>
        </w:rPr>
        <w:t>I</w:t>
      </w:r>
      <w:r w:rsidR="00A56BE5" w:rsidRPr="00A56BE5">
        <w:rPr>
          <w:rFonts w:eastAsia="Times New Roman" w:cstheme="minorHAnsi"/>
          <w:kern w:val="0"/>
          <w:lang w:eastAsia="it-IT" w:bidi="en-US"/>
          <w14:ligatures w14:val="none"/>
        </w:rPr>
        <w:t xml:space="preserve"> Protocolli, intesi come regole a cui devono attenersi i Destinatari, si aggiungono all’intero complesso organizzativo di </w:t>
      </w:r>
      <w:proofErr w:type="spellStart"/>
      <w:r w:rsidR="00A56BE5">
        <w:rPr>
          <w:rFonts w:eastAsia="Times New Roman" w:cstheme="minorHAnsi"/>
          <w:b/>
          <w:kern w:val="0"/>
          <w:lang w:eastAsia="it-IT" w:bidi="en-US"/>
          <w14:ligatures w14:val="none"/>
        </w:rPr>
        <w:t>Leaf</w:t>
      </w:r>
      <w:proofErr w:type="spellEnd"/>
      <w:r w:rsidR="00A56BE5">
        <w:rPr>
          <w:rFonts w:eastAsia="Times New Roman" w:cstheme="minorHAnsi"/>
          <w:b/>
          <w:kern w:val="0"/>
          <w:lang w:eastAsia="it-IT" w:bidi="en-US"/>
          <w14:ligatures w14:val="none"/>
        </w:rPr>
        <w:t xml:space="preserve"> Space </w:t>
      </w:r>
      <w:r w:rsidR="00A56BE5" w:rsidRPr="00A56BE5">
        <w:rPr>
          <w:rFonts w:eastAsia="Times New Roman" w:cstheme="minorHAnsi"/>
          <w:kern w:val="0"/>
          <w:lang w:eastAsia="it-IT" w:bidi="en-US"/>
          <w14:ligatures w14:val="none"/>
        </w:rPr>
        <w:t>(organigrammi e sistema di attribuzione di poteri) e sono integrate e compatibili con lo stesso.</w:t>
      </w:r>
    </w:p>
    <w:p w14:paraId="07D7EC44" w14:textId="41C6F734"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è stato adottato dal Consiglio di Amministrazione 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 xml:space="preserve">in data </w:t>
      </w:r>
      <w:r w:rsidR="0082287B">
        <w:rPr>
          <w:rFonts w:eastAsia="Times New Roman" w:cstheme="minorHAnsi"/>
          <w:kern w:val="0"/>
          <w:lang w:eastAsia="it-IT" w:bidi="en-US"/>
          <w14:ligatures w14:val="none"/>
        </w:rPr>
        <w:t>21</w:t>
      </w:r>
      <w:r w:rsidR="00F6428A">
        <w:rPr>
          <w:rFonts w:eastAsia="Times New Roman" w:cstheme="minorHAnsi"/>
          <w:kern w:val="0"/>
          <w:lang w:eastAsia="it-IT" w:bidi="en-US"/>
          <w14:ligatures w14:val="none"/>
        </w:rPr>
        <w:t xml:space="preserve"> marzo </w:t>
      </w:r>
      <w:r w:rsidR="0082287B">
        <w:rPr>
          <w:rFonts w:eastAsia="Times New Roman" w:cstheme="minorHAnsi"/>
          <w:kern w:val="0"/>
          <w:lang w:eastAsia="it-IT" w:bidi="en-US"/>
          <w14:ligatures w14:val="none"/>
        </w:rPr>
        <w:t>2021 e</w:t>
      </w:r>
      <w:r w:rsidR="00F6428A">
        <w:rPr>
          <w:rFonts w:eastAsia="Times New Roman" w:cstheme="minorHAnsi"/>
          <w:kern w:val="0"/>
          <w:lang w:eastAsia="it-IT" w:bidi="en-US"/>
          <w14:ligatures w14:val="none"/>
        </w:rPr>
        <w:t xml:space="preserve"> </w:t>
      </w:r>
      <w:r w:rsidR="0082287B">
        <w:rPr>
          <w:rFonts w:eastAsia="Times New Roman" w:cstheme="minorHAnsi"/>
          <w:kern w:val="0"/>
          <w:lang w:eastAsia="it-IT" w:bidi="en-US"/>
          <w14:ligatures w14:val="none"/>
        </w:rPr>
        <w:t>d</w:t>
      </w:r>
      <w:r w:rsidR="00F6428A">
        <w:rPr>
          <w:rFonts w:eastAsia="Times New Roman" w:cstheme="minorHAnsi"/>
          <w:kern w:val="0"/>
          <w:lang w:eastAsia="it-IT" w:bidi="en-US"/>
          <w14:ligatures w14:val="none"/>
        </w:rPr>
        <w:t>a ultimo</w:t>
      </w:r>
      <w:r w:rsidR="0082287B">
        <w:rPr>
          <w:rFonts w:eastAsia="Times New Roman" w:cstheme="minorHAnsi"/>
          <w:kern w:val="0"/>
          <w:lang w:eastAsia="it-IT" w:bidi="en-US"/>
          <w14:ligatures w14:val="none"/>
        </w:rPr>
        <w:t xml:space="preserve"> aggiornato </w:t>
      </w:r>
      <w:r w:rsidR="00E33B39">
        <w:rPr>
          <w:rFonts w:eastAsia="Times New Roman" w:cstheme="minorHAnsi"/>
          <w:kern w:val="0"/>
          <w:lang w:eastAsia="it-IT" w:bidi="en-US"/>
          <w14:ligatures w14:val="none"/>
        </w:rPr>
        <w:t xml:space="preserve">in data </w:t>
      </w:r>
      <w:r w:rsidR="00C16862">
        <w:rPr>
          <w:rFonts w:eastAsia="+mn-ea" w:cstheme="minorHAnsi"/>
          <w:kern w:val="24"/>
          <w:sz w:val="20"/>
          <w:szCs w:val="20"/>
        </w:rPr>
        <w:t>10</w:t>
      </w:r>
      <w:r w:rsidR="00EB08C3">
        <w:rPr>
          <w:rFonts w:eastAsia="+mn-ea" w:cstheme="minorHAnsi"/>
          <w:kern w:val="24"/>
          <w:sz w:val="20"/>
          <w:szCs w:val="20"/>
        </w:rPr>
        <w:t xml:space="preserve"> dicembre 2025</w:t>
      </w:r>
      <w:r w:rsidRPr="00A56BE5">
        <w:rPr>
          <w:rFonts w:eastAsia="Times New Roman" w:cstheme="minorHAnsi"/>
          <w:kern w:val="0"/>
          <w:lang w:eastAsia="it-IT" w:bidi="en-US"/>
          <w14:ligatures w14:val="none"/>
        </w:rPr>
        <w:t>.</w:t>
      </w:r>
      <w:r w:rsidR="00F6428A">
        <w:rPr>
          <w:rFonts w:eastAsia="Times New Roman" w:cstheme="minorHAnsi"/>
          <w:kern w:val="0"/>
          <w:lang w:eastAsia="it-IT" w:bidi="en-US"/>
          <w14:ligatures w14:val="none"/>
        </w:rPr>
        <w:t xml:space="preserve"> </w:t>
      </w:r>
    </w:p>
    <w:p w14:paraId="018F9817"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Le modifiche o le integrazioni del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devono essere approvate dal Consiglio di Amministrazione.</w:t>
      </w:r>
    </w:p>
    <w:p w14:paraId="7CCA6459"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Per le modifiche non sostanziali il Consiglio di Amministrazione nominerà un soggetto delegato che potrà avvalersi del parere dell’</w:t>
      </w:r>
      <w:r w:rsidRPr="00A56BE5">
        <w:rPr>
          <w:rFonts w:eastAsia="Times New Roman" w:cstheme="minorHAnsi"/>
          <w:b/>
          <w:kern w:val="0"/>
          <w:lang w:eastAsia="it-IT" w:bidi="en-US"/>
          <w14:ligatures w14:val="none"/>
        </w:rPr>
        <w:t>Organismo di Vigilanza</w:t>
      </w:r>
      <w:r w:rsidRPr="00A56BE5">
        <w:rPr>
          <w:rFonts w:eastAsia="Times New Roman" w:cstheme="minorHAnsi"/>
          <w:kern w:val="0"/>
          <w:lang w:eastAsia="it-IT" w:bidi="en-US"/>
          <w14:ligatures w14:val="none"/>
        </w:rPr>
        <w:t>. Tali modifiche verranno comunicate al Consiglio di Amministrazione e da questo ratificate o eventualmente integrate o modificate nella prima adunanza utile. La pendenza della ratifica non priva di efficacia le modifiche nel frattempo adottate.</w:t>
      </w:r>
    </w:p>
    <w:p w14:paraId="7B789ACC" w14:textId="07EE37F0"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57" w:name="_Toc450835465"/>
      <w:bookmarkStart w:id="58" w:name="_Toc450835599"/>
      <w:bookmarkStart w:id="59" w:name="_Toc153819848"/>
      <w:r w:rsidRPr="00AC6B66">
        <w:rPr>
          <w:rFonts w:eastAsia="Times New Roman" w:cstheme="minorHAnsi"/>
          <w:b/>
          <w:smallCaps/>
          <w:color w:val="7030A0"/>
          <w:spacing w:val="15"/>
          <w:kern w:val="0"/>
          <w:sz w:val="24"/>
          <w:szCs w:val="24"/>
          <w:lang w:eastAsia="it-IT" w:bidi="en-US"/>
          <w14:ligatures w14:val="none"/>
        </w:rPr>
        <w:t xml:space="preserve">7.1. </w:t>
      </w:r>
      <w:r w:rsidR="00A56BE5" w:rsidRPr="00AC6B66">
        <w:rPr>
          <w:rFonts w:eastAsia="Times New Roman" w:cstheme="minorHAnsi"/>
          <w:b/>
          <w:smallCaps/>
          <w:color w:val="7030A0"/>
          <w:spacing w:val="15"/>
          <w:kern w:val="0"/>
          <w:sz w:val="24"/>
          <w:szCs w:val="24"/>
          <w:lang w:eastAsia="it-IT" w:bidi="en-US"/>
          <w14:ligatures w14:val="none"/>
        </w:rPr>
        <w:t>Individuazione dei Processi a Rischio</w:t>
      </w:r>
      <w:bookmarkEnd w:id="57"/>
      <w:bookmarkEnd w:id="58"/>
      <w:bookmarkEnd w:id="59"/>
    </w:p>
    <w:p w14:paraId="5CD78236" w14:textId="49D9011F"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L’art. 6 comma 2 lett. a) del Decreto Legislativo prevede espressamente che il Modello Organizzativo debba “</w:t>
      </w:r>
      <w:r w:rsidRPr="00A56BE5">
        <w:rPr>
          <w:rFonts w:eastAsia="Times New Roman" w:cstheme="minorHAnsi"/>
          <w:i/>
          <w:kern w:val="0"/>
          <w:lang w:eastAsia="it-IT" w:bidi="en-US"/>
          <w14:ligatures w14:val="none"/>
        </w:rPr>
        <w:t>individuare le attività nel cui ambito possono essere commessi reati</w:t>
      </w:r>
      <w:r w:rsidRPr="00A56BE5">
        <w:rPr>
          <w:rFonts w:eastAsia="Times New Roman" w:cstheme="minorHAnsi"/>
          <w:kern w:val="0"/>
          <w:lang w:eastAsia="it-IT" w:bidi="en-US"/>
          <w14:ligatures w14:val="none"/>
        </w:rPr>
        <w:t xml:space="preserve">”. Pertanto,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lang w:eastAsia="it-IT" w:bidi="en-US"/>
          <w14:ligatures w14:val="none"/>
        </w:rPr>
        <w:t>ha provveduto ad analizzare le attività aziendali, i processi di formazione e attuazione delle decisioni all’interno delle singole aree aziendali nonché i sistemi di controllo interno.</w:t>
      </w:r>
    </w:p>
    <w:p w14:paraId="52AB466E" w14:textId="7C9ABE20"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In particolare, nell’ambito delle suddette attività,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lang w:eastAsia="it-IT" w:bidi="en-US"/>
          <w14:ligatures w14:val="none"/>
        </w:rPr>
        <w:t>con il supporto di Consulenti esterni,</w:t>
      </w:r>
      <w:r w:rsidRPr="00A56BE5">
        <w:rPr>
          <w:rFonts w:eastAsia="Times New Roman" w:cstheme="minorHAnsi"/>
          <w:b/>
          <w:kern w:val="0"/>
          <w:lang w:eastAsia="it-IT" w:bidi="en-US"/>
          <w14:ligatures w14:val="none"/>
        </w:rPr>
        <w:t xml:space="preserve"> </w:t>
      </w:r>
      <w:r w:rsidRPr="00A56BE5">
        <w:rPr>
          <w:rFonts w:eastAsia="Times New Roman" w:cstheme="minorHAnsi"/>
          <w:kern w:val="0"/>
          <w:lang w:eastAsia="it-IT" w:bidi="en-US"/>
          <w14:ligatures w14:val="none"/>
        </w:rPr>
        <w:t>ha provveduto a:</w:t>
      </w:r>
    </w:p>
    <w:p w14:paraId="0FB9CA9F" w14:textId="77777777" w:rsidR="00A56BE5" w:rsidRPr="00A56BE5" w:rsidRDefault="00A56BE5" w:rsidP="00A56BE5">
      <w:pPr>
        <w:numPr>
          <w:ilvl w:val="0"/>
          <w:numId w:val="19"/>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individuare le attività nel cui ambito potrebbero essere astrattamente commessi i Reati;</w:t>
      </w:r>
    </w:p>
    <w:p w14:paraId="659EF560" w14:textId="77777777" w:rsidR="00A56BE5" w:rsidRPr="00A56BE5" w:rsidRDefault="00A56BE5" w:rsidP="00A56BE5">
      <w:pPr>
        <w:numPr>
          <w:ilvl w:val="0"/>
          <w:numId w:val="19"/>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analizzare i rischi potenziali di illeciti nonché le eventuali modalità di commissione degli stessi;</w:t>
      </w:r>
    </w:p>
    <w:p w14:paraId="1E3845E2" w14:textId="77777777" w:rsidR="00A56BE5" w:rsidRPr="00A56BE5" w:rsidRDefault="00A56BE5" w:rsidP="00A56BE5">
      <w:pPr>
        <w:numPr>
          <w:ilvl w:val="0"/>
          <w:numId w:val="19"/>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individuare i soggetti e le funzioni aziendali interessati;</w:t>
      </w:r>
    </w:p>
    <w:p w14:paraId="6FDDB90E" w14:textId="77777777" w:rsidR="00A56BE5" w:rsidRPr="00A56BE5" w:rsidRDefault="00A56BE5" w:rsidP="00A56BE5">
      <w:pPr>
        <w:numPr>
          <w:ilvl w:val="0"/>
          <w:numId w:val="19"/>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definire e, all’occorrenza adeguare, il sistema dei controlli interni.</w:t>
      </w:r>
    </w:p>
    <w:p w14:paraId="281132A4" w14:textId="6E2F5E2D"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60" w:name="_Toc130964984"/>
      <w:bookmarkStart w:id="61" w:name="_Toc130965796"/>
      <w:bookmarkStart w:id="62" w:name="_Toc132443878"/>
      <w:bookmarkStart w:id="63" w:name="_Toc147658473"/>
      <w:bookmarkStart w:id="64" w:name="_Toc147658501"/>
      <w:bookmarkStart w:id="65" w:name="_Toc450835466"/>
      <w:bookmarkStart w:id="66" w:name="_Toc450835600"/>
      <w:bookmarkStart w:id="67" w:name="_Toc153819849"/>
      <w:r w:rsidRPr="00AC6B66">
        <w:rPr>
          <w:rFonts w:eastAsia="Times New Roman" w:cstheme="minorHAnsi"/>
          <w:b/>
          <w:smallCaps/>
          <w:color w:val="7030A0"/>
          <w:spacing w:val="15"/>
          <w:kern w:val="0"/>
          <w:sz w:val="24"/>
          <w:szCs w:val="24"/>
          <w:lang w:eastAsia="it-IT" w:bidi="en-US"/>
          <w14:ligatures w14:val="none"/>
        </w:rPr>
        <w:t xml:space="preserve">7.2. </w:t>
      </w:r>
      <w:r w:rsidR="00A56BE5" w:rsidRPr="00AC6B66">
        <w:rPr>
          <w:rFonts w:eastAsia="Times New Roman" w:cstheme="minorHAnsi"/>
          <w:b/>
          <w:smallCaps/>
          <w:color w:val="7030A0"/>
          <w:spacing w:val="15"/>
          <w:kern w:val="0"/>
          <w:sz w:val="24"/>
          <w:szCs w:val="24"/>
          <w:lang w:eastAsia="it-IT" w:bidi="en-US"/>
          <w14:ligatures w14:val="none"/>
        </w:rPr>
        <w:t>Individuazione e identificazione delle attività a rischio</w:t>
      </w:r>
      <w:bookmarkEnd w:id="60"/>
      <w:bookmarkEnd w:id="61"/>
      <w:bookmarkEnd w:id="62"/>
      <w:bookmarkEnd w:id="63"/>
      <w:bookmarkEnd w:id="64"/>
      <w:bookmarkEnd w:id="65"/>
      <w:bookmarkEnd w:id="66"/>
      <w:bookmarkEnd w:id="67"/>
    </w:p>
    <w:p w14:paraId="36D08E6D" w14:textId="6C11722C"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Al temine delle verifiche di cui al precedente paragrafo 7.1,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lang w:eastAsia="it-IT" w:bidi="en-US"/>
          <w14:ligatures w14:val="none"/>
        </w:rPr>
        <w:t>ha individuato le attività aziendali o le fasi delle stesse nel cui ambito possono essere astrattamente commessi Reati e/o Illeciti Amministrativi (di seguito i “</w:t>
      </w:r>
      <w:r w:rsidRPr="000A4429">
        <w:rPr>
          <w:rFonts w:eastAsia="Times New Roman" w:cstheme="minorHAnsi"/>
          <w:b/>
          <w:bCs/>
          <w:kern w:val="0"/>
          <w:lang w:eastAsia="it-IT" w:bidi="en-US"/>
          <w14:ligatures w14:val="none"/>
        </w:rPr>
        <w:t>Processi a Rischio</w:t>
      </w:r>
      <w:r w:rsidRPr="00A56BE5">
        <w:rPr>
          <w:rFonts w:eastAsia="Times New Roman" w:cstheme="minorHAnsi"/>
          <w:kern w:val="0"/>
          <w:lang w:eastAsia="it-IT" w:bidi="en-US"/>
          <w14:ligatures w14:val="none"/>
        </w:rPr>
        <w:t xml:space="preserve">”). </w:t>
      </w:r>
    </w:p>
    <w:p w14:paraId="79F4C50F" w14:textId="2017FA5C"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Al fine di individuare i Processi a Rischio,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lang w:eastAsia="it-IT" w:bidi="en-US"/>
          <w14:ligatures w14:val="none"/>
        </w:rPr>
        <w:t xml:space="preserve">- con il supporto di Consulenti esterni - ha </w:t>
      </w:r>
      <w:proofErr w:type="gramStart"/>
      <w:r w:rsidRPr="00A56BE5">
        <w:rPr>
          <w:rFonts w:eastAsia="Times New Roman" w:cstheme="minorHAnsi"/>
          <w:kern w:val="0"/>
          <w:lang w:eastAsia="it-IT" w:bidi="en-US"/>
          <w14:ligatures w14:val="none"/>
        </w:rPr>
        <w:t>posto in essere</w:t>
      </w:r>
      <w:proofErr w:type="gramEnd"/>
      <w:r w:rsidRPr="00A56BE5">
        <w:rPr>
          <w:rFonts w:eastAsia="Times New Roman" w:cstheme="minorHAnsi"/>
          <w:kern w:val="0"/>
          <w:lang w:eastAsia="it-IT" w:bidi="en-US"/>
          <w14:ligatures w14:val="none"/>
        </w:rPr>
        <w:t xml:space="preserve"> le seguenti attività:</w:t>
      </w:r>
    </w:p>
    <w:p w14:paraId="3E38CC02" w14:textId="1CD03E12" w:rsidR="00A56BE5" w:rsidRPr="00A56BE5" w:rsidRDefault="00A56BE5" w:rsidP="00A56BE5">
      <w:pPr>
        <w:numPr>
          <w:ilvl w:val="0"/>
          <w:numId w:val="20"/>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disamina della documentazione ufficiale di </w:t>
      </w:r>
      <w:proofErr w:type="spellStart"/>
      <w:r w:rsidR="009B5E48">
        <w:rPr>
          <w:rFonts w:eastAsia="Times New Roman" w:cstheme="minorHAnsi"/>
          <w:bCs/>
          <w:kern w:val="0"/>
          <w:szCs w:val="20"/>
          <w:lang w:eastAsia="it-IT" w:bidi="en-US"/>
          <w14:ligatures w14:val="none"/>
        </w:rPr>
        <w:t>Leaf</w:t>
      </w:r>
      <w:proofErr w:type="spellEnd"/>
      <w:r w:rsidR="009B5E48">
        <w:rPr>
          <w:rFonts w:eastAsia="Times New Roman" w:cstheme="minorHAnsi"/>
          <w:bCs/>
          <w:kern w:val="0"/>
          <w:szCs w:val="20"/>
          <w:lang w:eastAsia="it-IT" w:bidi="en-US"/>
          <w14:ligatures w14:val="none"/>
        </w:rPr>
        <w:t xml:space="preserve"> Space</w:t>
      </w:r>
      <w:r w:rsidRPr="00A56BE5">
        <w:rPr>
          <w:rFonts w:eastAsia="Times New Roman" w:cstheme="minorHAnsi"/>
          <w:kern w:val="0"/>
          <w:szCs w:val="20"/>
          <w:lang w:eastAsia="it-IT" w:bidi="en-US"/>
          <w14:ligatures w14:val="none"/>
        </w:rPr>
        <w:t>;</w:t>
      </w:r>
    </w:p>
    <w:p w14:paraId="23F7306F" w14:textId="519DFC91" w:rsidR="00A56BE5" w:rsidRPr="00A56BE5" w:rsidRDefault="00A56BE5" w:rsidP="00A56BE5">
      <w:pPr>
        <w:numPr>
          <w:ilvl w:val="0"/>
          <w:numId w:val="20"/>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mappatura di dettaglio dell’operatività aziendale, articolata sulla base delle unità organizzative di </w:t>
      </w:r>
      <w:proofErr w:type="spellStart"/>
      <w:r>
        <w:rPr>
          <w:rFonts w:eastAsia="Times New Roman" w:cstheme="minorHAnsi"/>
          <w:bCs/>
          <w:kern w:val="0"/>
          <w:szCs w:val="20"/>
          <w:lang w:eastAsia="it-IT" w:bidi="en-US"/>
          <w14:ligatures w14:val="none"/>
        </w:rPr>
        <w:t>Leaf</w:t>
      </w:r>
      <w:proofErr w:type="spellEnd"/>
      <w:r>
        <w:rPr>
          <w:rFonts w:eastAsia="Times New Roman" w:cstheme="minorHAnsi"/>
          <w:bCs/>
          <w:kern w:val="0"/>
          <w:szCs w:val="20"/>
          <w:lang w:eastAsia="it-IT" w:bidi="en-US"/>
          <w14:ligatures w14:val="none"/>
        </w:rPr>
        <w:t xml:space="preserve"> Space </w:t>
      </w:r>
      <w:r w:rsidRPr="00A56BE5">
        <w:rPr>
          <w:rFonts w:eastAsia="Times New Roman" w:cstheme="minorHAnsi"/>
          <w:kern w:val="0"/>
          <w:szCs w:val="20"/>
          <w:lang w:eastAsia="it-IT" w:bidi="en-US"/>
          <w14:ligatures w14:val="none"/>
        </w:rPr>
        <w:t>e svolta per il tramite di interviste e questionari di rilevazione;</w:t>
      </w:r>
    </w:p>
    <w:p w14:paraId="5D09E5A5" w14:textId="77777777" w:rsidR="00A56BE5" w:rsidRPr="00A56BE5" w:rsidRDefault="00A56BE5" w:rsidP="00A56BE5">
      <w:pPr>
        <w:numPr>
          <w:ilvl w:val="0"/>
          <w:numId w:val="20"/>
        </w:numPr>
        <w:spacing w:before="120" w:after="120" w:line="240" w:lineRule="auto"/>
        <w:ind w:left="714" w:hanging="357"/>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analisi dettagliata di ciascuna singola attività, volta a verificare i precisi contenuti, le concrete modalità operative, la ripartizione delle competenze, nonché la sussistenza o insussistenza di ciascuna delle ipotesi di reato indicate dal Decreto Legislativo.</w:t>
      </w:r>
    </w:p>
    <w:p w14:paraId="5FBBC42E" w14:textId="77777777" w:rsidR="00A56BE5" w:rsidRPr="00A56BE5" w:rsidRDefault="00A56BE5" w:rsidP="00A56BE5">
      <w:pPr>
        <w:spacing w:before="120" w:after="120" w:line="276" w:lineRule="auto"/>
        <w:rPr>
          <w:rFonts w:eastAsiaTheme="minorEastAsia" w:cstheme="minorHAnsi"/>
          <w:kern w:val="0"/>
          <w:lang w:eastAsia="it-IT"/>
          <w14:ligatures w14:val="none"/>
        </w:rPr>
      </w:pPr>
      <w:r w:rsidRPr="00A56BE5">
        <w:rPr>
          <w:rFonts w:eastAsiaTheme="minorEastAsia" w:cstheme="minorHAnsi"/>
          <w:kern w:val="0"/>
          <w:lang w:eastAsia="it-IT"/>
          <w14:ligatures w14:val="none"/>
        </w:rPr>
        <w:lastRenderedPageBreak/>
        <w:t xml:space="preserve">Specificatamente i </w:t>
      </w:r>
      <w:r w:rsidRPr="00A56BE5">
        <w:rPr>
          <w:rFonts w:eastAsiaTheme="minorEastAsia" w:cstheme="minorHAnsi"/>
          <w:b/>
          <w:bCs/>
          <w:kern w:val="0"/>
          <w:lang w:eastAsia="it-IT"/>
          <w14:ligatures w14:val="none"/>
        </w:rPr>
        <w:t>Processi a Rischio</w:t>
      </w:r>
      <w:r w:rsidRPr="00A56BE5">
        <w:rPr>
          <w:rFonts w:eastAsiaTheme="minorEastAsia" w:cstheme="minorHAnsi"/>
          <w:kern w:val="0"/>
          <w:lang w:eastAsia="it-IT"/>
          <w14:ligatures w14:val="none"/>
        </w:rPr>
        <w:t xml:space="preserve"> nel cui ambito possono essere astrattamente commessi </w:t>
      </w:r>
      <w:r w:rsidRPr="00A56BE5">
        <w:rPr>
          <w:rFonts w:eastAsiaTheme="minorEastAsia" w:cstheme="minorHAnsi"/>
          <w:b/>
          <w:kern w:val="0"/>
          <w:lang w:eastAsia="it-IT"/>
          <w14:ligatures w14:val="none"/>
        </w:rPr>
        <w:t>Reati</w:t>
      </w:r>
      <w:r w:rsidRPr="00A56BE5">
        <w:rPr>
          <w:rFonts w:eastAsiaTheme="minorEastAsia" w:cstheme="minorHAnsi"/>
          <w:kern w:val="0"/>
          <w:lang w:eastAsia="it-IT"/>
          <w14:ligatures w14:val="none"/>
        </w:rPr>
        <w:t>, sono di seguito riportati:</w:t>
      </w:r>
    </w:p>
    <w:p w14:paraId="4161FF5D"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acquisto di beni, servizi e consulenze;</w:t>
      </w:r>
    </w:p>
    <w:p w14:paraId="678E66C7"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adempimenti in materia di salute e sicurezza nei luoghi di lavoro;</w:t>
      </w:r>
    </w:p>
    <w:p w14:paraId="5D09D1E2"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adempimenti societari, interventi sul capitale sociale ed operazioni straordinarie;</w:t>
      </w:r>
    </w:p>
    <w:p w14:paraId="5CC5B307"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amministrativo – contabile;</w:t>
      </w:r>
    </w:p>
    <w:p w14:paraId="2771EAE9"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degli adempimenti fiscali;</w:t>
      </w:r>
    </w:p>
    <w:p w14:paraId="3993A26E"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dei rapporti con la Pubblica Amministrazione;</w:t>
      </w:r>
    </w:p>
    <w:p w14:paraId="6FCB17D2" w14:textId="7BE9EC50"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del contenzioso;</w:t>
      </w:r>
    </w:p>
    <w:p w14:paraId="5D5DC687"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del sistema ambientale;</w:t>
      </w:r>
    </w:p>
    <w:p w14:paraId="719610F7"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del sistema informativo;</w:t>
      </w:r>
    </w:p>
    <w:p w14:paraId="2515D176"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delle attività commerciali;</w:t>
      </w:r>
    </w:p>
    <w:p w14:paraId="24B27FE1"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delle note spese e delle spese di rappresentanza;</w:t>
      </w:r>
    </w:p>
    <w:p w14:paraId="6EE0945B"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di finanziamenti, sovvenzioni o contributi;</w:t>
      </w:r>
    </w:p>
    <w:p w14:paraId="38A85B0C" w14:textId="77777777" w:rsid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gestione flussi finanziari e monetari;</w:t>
      </w:r>
    </w:p>
    <w:p w14:paraId="13B3A804" w14:textId="0237915D" w:rsidR="00547B2A" w:rsidRDefault="00547B2A"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Pr>
          <w:rFonts w:eastAsia="Times New Roman" w:cstheme="minorHAnsi"/>
          <w:i/>
          <w:iCs/>
          <w:kern w:val="0"/>
          <w:szCs w:val="20"/>
          <w:lang w:eastAsia="it-IT" w:bidi="en-US"/>
          <w14:ligatures w14:val="none"/>
        </w:rPr>
        <w:t>gestione importazioni ed esportazioni;</w:t>
      </w:r>
    </w:p>
    <w:p w14:paraId="11579200" w14:textId="1CF80F24" w:rsidR="001B1ACB" w:rsidRPr="00A56BE5" w:rsidRDefault="001B1ACB"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Pr>
          <w:rFonts w:eastAsia="Times New Roman" w:cstheme="minorHAnsi"/>
          <w:i/>
          <w:iCs/>
          <w:kern w:val="0"/>
          <w:szCs w:val="20"/>
          <w:lang w:eastAsia="it-IT" w:bidi="en-US"/>
          <w14:ligatures w14:val="none"/>
        </w:rPr>
        <w:t>gestione marchi e brevetti;</w:t>
      </w:r>
    </w:p>
    <w:p w14:paraId="2DB9BC18" w14:textId="77777777" w:rsidR="00A56BE5" w:rsidRP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logistica e gestione del magazzino;</w:t>
      </w:r>
    </w:p>
    <w:p w14:paraId="4971AB4D" w14:textId="4391572A" w:rsid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marketing</w:t>
      </w:r>
      <w:r w:rsidR="009B5E48">
        <w:rPr>
          <w:rFonts w:eastAsia="Times New Roman" w:cstheme="minorHAnsi"/>
          <w:i/>
          <w:iCs/>
          <w:kern w:val="0"/>
          <w:szCs w:val="20"/>
          <w:lang w:eastAsia="it-IT" w:bidi="en-US"/>
          <w14:ligatures w14:val="none"/>
        </w:rPr>
        <w:t xml:space="preserve"> e sponsorizzazioni</w:t>
      </w:r>
      <w:r w:rsidRPr="00A56BE5">
        <w:rPr>
          <w:rFonts w:eastAsia="Times New Roman" w:cstheme="minorHAnsi"/>
          <w:i/>
          <w:iCs/>
          <w:kern w:val="0"/>
          <w:szCs w:val="20"/>
          <w:lang w:eastAsia="it-IT" w:bidi="en-US"/>
          <w14:ligatures w14:val="none"/>
        </w:rPr>
        <w:t>;</w:t>
      </w:r>
    </w:p>
    <w:p w14:paraId="0CE9849A" w14:textId="590D2208" w:rsidR="009B5E48" w:rsidRPr="00A56BE5" w:rsidRDefault="009B5E48"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Pr>
          <w:rFonts w:eastAsia="Times New Roman" w:cstheme="minorHAnsi"/>
          <w:i/>
          <w:iCs/>
          <w:kern w:val="0"/>
          <w:szCs w:val="20"/>
          <w:lang w:eastAsia="it-IT" w:bidi="en-US"/>
          <w14:ligatures w14:val="none"/>
        </w:rPr>
        <w:t>omaggi e liberalità;</w:t>
      </w:r>
    </w:p>
    <w:p w14:paraId="3CD37040" w14:textId="77777777" w:rsidR="00A56BE5" w:rsidRDefault="00A56BE5"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predisposizione del Bilancio d’esercizio;</w:t>
      </w:r>
    </w:p>
    <w:p w14:paraId="0166F433" w14:textId="0EFE7DBC" w:rsidR="009B5E48" w:rsidRPr="00A56BE5" w:rsidRDefault="009B5E48" w:rsidP="00A56BE5">
      <w:pPr>
        <w:numPr>
          <w:ilvl w:val="0"/>
          <w:numId w:val="26"/>
        </w:numPr>
        <w:spacing w:before="120" w:after="120" w:line="240" w:lineRule="auto"/>
        <w:jc w:val="both"/>
        <w:rPr>
          <w:rFonts w:eastAsia="Times New Roman" w:cstheme="minorHAnsi"/>
          <w:i/>
          <w:iCs/>
          <w:kern w:val="0"/>
          <w:szCs w:val="20"/>
          <w:lang w:eastAsia="it-IT" w:bidi="en-US"/>
          <w14:ligatures w14:val="none"/>
        </w:rPr>
      </w:pPr>
      <w:r>
        <w:rPr>
          <w:rFonts w:eastAsia="Times New Roman" w:cstheme="minorHAnsi"/>
          <w:i/>
          <w:iCs/>
          <w:kern w:val="0"/>
          <w:szCs w:val="20"/>
          <w:lang w:eastAsia="it-IT" w:bidi="en-US"/>
          <w14:ligatures w14:val="none"/>
        </w:rPr>
        <w:t>rapporti Intercompany</w:t>
      </w:r>
    </w:p>
    <w:p w14:paraId="33C4349D" w14:textId="5CE8313A" w:rsidR="00A56BE5" w:rsidRPr="002E1DDA" w:rsidRDefault="00A56BE5" w:rsidP="002E1DDA">
      <w:pPr>
        <w:numPr>
          <w:ilvl w:val="0"/>
          <w:numId w:val="26"/>
        </w:numPr>
        <w:spacing w:before="120" w:after="120" w:line="240" w:lineRule="auto"/>
        <w:jc w:val="both"/>
        <w:rPr>
          <w:rFonts w:eastAsia="Times New Roman" w:cstheme="minorHAnsi"/>
          <w:i/>
          <w:iCs/>
          <w:kern w:val="0"/>
          <w:szCs w:val="20"/>
          <w:lang w:eastAsia="it-IT" w:bidi="en-US"/>
          <w14:ligatures w14:val="none"/>
        </w:rPr>
      </w:pPr>
      <w:r w:rsidRPr="00A56BE5">
        <w:rPr>
          <w:rFonts w:eastAsia="Times New Roman" w:cstheme="minorHAnsi"/>
          <w:i/>
          <w:iCs/>
          <w:kern w:val="0"/>
          <w:szCs w:val="20"/>
          <w:lang w:eastAsia="it-IT" w:bidi="en-US"/>
          <w14:ligatures w14:val="none"/>
        </w:rPr>
        <w:t>selezione, assunzione e gestione del personale</w:t>
      </w:r>
      <w:r w:rsidRPr="002E1DDA">
        <w:rPr>
          <w:rFonts w:eastAsia="Times New Roman" w:cstheme="minorHAnsi"/>
          <w:i/>
          <w:iCs/>
          <w:kern w:val="0"/>
          <w:szCs w:val="20"/>
          <w:lang w:eastAsia="it-IT" w:bidi="en-US"/>
          <w14:ligatures w14:val="none"/>
        </w:rPr>
        <w:t>.</w:t>
      </w:r>
      <w:r w:rsidR="002E1DDA">
        <w:rPr>
          <w:rFonts w:eastAsia="Times New Roman" w:cstheme="minorHAnsi"/>
          <w:i/>
          <w:iCs/>
          <w:kern w:val="0"/>
          <w:szCs w:val="20"/>
          <w:lang w:eastAsia="it-IT" w:bidi="en-US"/>
          <w14:ligatures w14:val="none"/>
        </w:rPr>
        <w:t xml:space="preserve"> </w:t>
      </w:r>
    </w:p>
    <w:p w14:paraId="09233871" w14:textId="77777777" w:rsidR="00A56BE5" w:rsidRPr="00A56BE5" w:rsidRDefault="00A56BE5" w:rsidP="00A56BE5">
      <w:pPr>
        <w:spacing w:before="120" w:after="120" w:line="276" w:lineRule="auto"/>
        <w:jc w:val="both"/>
        <w:rPr>
          <w:rFonts w:eastAsia="Times New Roman" w:cstheme="minorHAnsi"/>
          <w:kern w:val="0"/>
          <w:lang w:eastAsia="it-IT"/>
          <w14:ligatures w14:val="none"/>
        </w:rPr>
      </w:pPr>
      <w:r w:rsidRPr="00A56BE5">
        <w:rPr>
          <w:rFonts w:eastAsia="Times New Roman" w:cstheme="minorHAnsi"/>
          <w:kern w:val="0"/>
          <w:lang w:eastAsia="it-IT"/>
          <w14:ligatures w14:val="none"/>
        </w:rPr>
        <w:t xml:space="preserve">Nell’attuale versione del </w:t>
      </w:r>
      <w:r w:rsidRPr="00A56BE5">
        <w:rPr>
          <w:rFonts w:eastAsia="Times New Roman" w:cstheme="minorHAnsi"/>
          <w:b/>
          <w:kern w:val="0"/>
          <w:lang w:eastAsia="it-IT"/>
          <w14:ligatures w14:val="none"/>
        </w:rPr>
        <w:t>Modello Organizzativo</w:t>
      </w:r>
      <w:r w:rsidRPr="00A56BE5">
        <w:rPr>
          <w:rFonts w:eastAsia="Times New Roman" w:cstheme="minorHAnsi"/>
          <w:kern w:val="0"/>
          <w:lang w:eastAsia="it-IT"/>
          <w14:ligatures w14:val="none"/>
        </w:rPr>
        <w:t xml:space="preserve"> risultano individuate come </w:t>
      </w:r>
      <w:r w:rsidRPr="00A56BE5">
        <w:rPr>
          <w:rFonts w:eastAsia="Times New Roman" w:cstheme="minorHAnsi"/>
          <w:b/>
          <w:kern w:val="0"/>
          <w:lang w:eastAsia="it-IT"/>
          <w14:ligatures w14:val="none"/>
        </w:rPr>
        <w:t>Processi a Rischio</w:t>
      </w:r>
      <w:r w:rsidRPr="00A56BE5">
        <w:rPr>
          <w:rFonts w:eastAsia="Times New Roman" w:cstheme="minorHAnsi"/>
          <w:kern w:val="0"/>
          <w:lang w:eastAsia="it-IT"/>
          <w14:ligatures w14:val="none"/>
        </w:rPr>
        <w:t xml:space="preserve"> in relazione al </w:t>
      </w:r>
      <w:r w:rsidRPr="00A56BE5">
        <w:rPr>
          <w:rFonts w:eastAsia="Times New Roman" w:cstheme="minorHAnsi"/>
          <w:b/>
          <w:kern w:val="0"/>
          <w:lang w:eastAsia="it-IT"/>
          <w14:ligatures w14:val="none"/>
        </w:rPr>
        <w:t>Decreto Legislativo</w:t>
      </w:r>
      <w:r w:rsidRPr="00A56BE5">
        <w:rPr>
          <w:rFonts w:eastAsia="Times New Roman" w:cstheme="minorHAnsi"/>
          <w:kern w:val="0"/>
          <w:lang w:eastAsia="it-IT"/>
          <w14:ligatures w14:val="none"/>
        </w:rPr>
        <w:t xml:space="preserve">, e conseguentemente regolamentate al fine della prevenzione della commissione di </w:t>
      </w:r>
      <w:r w:rsidRPr="00A56BE5">
        <w:rPr>
          <w:rFonts w:eastAsia="Times New Roman" w:cstheme="minorHAnsi"/>
          <w:b/>
          <w:kern w:val="0"/>
          <w:lang w:eastAsia="it-IT"/>
          <w14:ligatures w14:val="none"/>
        </w:rPr>
        <w:t>Reati</w:t>
      </w:r>
      <w:r w:rsidRPr="00A56BE5">
        <w:rPr>
          <w:rFonts w:eastAsia="Times New Roman" w:cstheme="minorHAnsi"/>
          <w:kern w:val="0"/>
          <w:lang w:eastAsia="it-IT"/>
          <w14:ligatures w14:val="none"/>
        </w:rPr>
        <w:t>, le aree di attività riferite alle seguenti categorie di reati presupposto:</w:t>
      </w:r>
    </w:p>
    <w:p w14:paraId="2738EC84"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reati commessi nei rapporti con la Pubblica Amministrazione</w:t>
      </w:r>
      <w:r w:rsidRPr="00A56BE5">
        <w:rPr>
          <w:rFonts w:eastAsia="Times New Roman" w:cstheme="minorHAnsi"/>
          <w:kern w:val="0"/>
          <w:lang w:eastAsia="it-IT" w:bidi="en-US"/>
          <w14:ligatures w14:val="none"/>
        </w:rPr>
        <w:t xml:space="preserve"> (artt. 24 e 25);</w:t>
      </w:r>
    </w:p>
    <w:p w14:paraId="4DD656E6"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14:ligatures w14:val="none"/>
        </w:rPr>
        <w:t>delitti informatici e trattamento illecito di dati</w:t>
      </w:r>
      <w:r w:rsidRPr="00A56BE5">
        <w:rPr>
          <w:rFonts w:eastAsia="Times New Roman" w:cstheme="minorHAnsi"/>
          <w:kern w:val="0"/>
          <w:lang w:eastAsia="it-IT"/>
          <w14:ligatures w14:val="none"/>
        </w:rPr>
        <w:t xml:space="preserve"> (art. 24-</w:t>
      </w:r>
      <w:r w:rsidRPr="00A56BE5">
        <w:rPr>
          <w:rFonts w:eastAsia="Times New Roman" w:cstheme="minorHAnsi"/>
          <w:i/>
          <w:kern w:val="0"/>
          <w:lang w:eastAsia="it-IT"/>
          <w14:ligatures w14:val="none"/>
        </w:rPr>
        <w:t>bis</w:t>
      </w:r>
      <w:r w:rsidRPr="00A56BE5">
        <w:rPr>
          <w:rFonts w:eastAsia="Times New Roman" w:cstheme="minorHAnsi"/>
          <w:kern w:val="0"/>
          <w:lang w:eastAsia="it-IT"/>
          <w14:ligatures w14:val="none"/>
        </w:rPr>
        <w:t>);</w:t>
      </w:r>
    </w:p>
    <w:p w14:paraId="32D09251"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14:ligatures w14:val="none"/>
        </w:rPr>
        <w:t xml:space="preserve">delitti di criminalità organizzata </w:t>
      </w:r>
      <w:r w:rsidRPr="00A56BE5">
        <w:rPr>
          <w:rFonts w:eastAsia="Times New Roman" w:cstheme="minorHAnsi"/>
          <w:bCs/>
          <w:kern w:val="0"/>
          <w:lang w:eastAsia="it-IT"/>
          <w14:ligatures w14:val="none"/>
        </w:rPr>
        <w:t>(art. 24-</w:t>
      </w:r>
      <w:r w:rsidRPr="00A56BE5">
        <w:rPr>
          <w:rFonts w:eastAsia="Times New Roman" w:cstheme="minorHAnsi"/>
          <w:bCs/>
          <w:i/>
          <w:iCs/>
          <w:kern w:val="0"/>
          <w:lang w:eastAsia="it-IT"/>
          <w14:ligatures w14:val="none"/>
        </w:rPr>
        <w:t>ter</w:t>
      </w:r>
      <w:r w:rsidRPr="00A56BE5">
        <w:rPr>
          <w:rFonts w:eastAsia="Times New Roman" w:cstheme="minorHAnsi"/>
          <w:bCs/>
          <w:kern w:val="0"/>
          <w:lang w:eastAsia="it-IT"/>
          <w14:ligatures w14:val="none"/>
        </w:rPr>
        <w:t>);</w:t>
      </w:r>
    </w:p>
    <w:p w14:paraId="068A0253"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falsità in monete, in carte di pubblico credito, in valori di bollo e in strumenti o segni di riconoscimento</w:t>
      </w:r>
      <w:r w:rsidRPr="00A56BE5">
        <w:rPr>
          <w:rFonts w:eastAsia="Times New Roman" w:cstheme="minorHAnsi"/>
          <w:b/>
          <w:kern w:val="0"/>
          <w:lang w:eastAsia="it-IT" w:bidi="en-US"/>
          <w14:ligatures w14:val="none"/>
        </w:rPr>
        <w:t xml:space="preserve"> </w:t>
      </w:r>
      <w:r w:rsidRPr="00A56BE5">
        <w:rPr>
          <w:rFonts w:eastAsia="Times New Roman" w:cstheme="minorHAnsi"/>
          <w:kern w:val="0"/>
          <w:lang w:eastAsia="it-IT" w:bidi="en-US"/>
          <w14:ligatures w14:val="none"/>
        </w:rPr>
        <w:t>(art. 25-</w:t>
      </w:r>
      <w:r w:rsidRPr="00A56BE5">
        <w:rPr>
          <w:rFonts w:eastAsia="Times New Roman" w:cstheme="minorHAnsi"/>
          <w:i/>
          <w:kern w:val="0"/>
          <w:lang w:eastAsia="it-IT" w:bidi="en-US"/>
          <w14:ligatures w14:val="none"/>
        </w:rPr>
        <w:t>bis</w:t>
      </w:r>
      <w:r w:rsidRPr="00A56BE5">
        <w:rPr>
          <w:rFonts w:eastAsia="Times New Roman" w:cstheme="minorHAnsi"/>
          <w:kern w:val="0"/>
          <w:lang w:eastAsia="it-IT" w:bidi="en-US"/>
          <w14:ligatures w14:val="none"/>
        </w:rPr>
        <w:t>);</w:t>
      </w:r>
    </w:p>
    <w:p w14:paraId="7787D5E8"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delitti contro l’industria e il commercio</w:t>
      </w:r>
      <w:r w:rsidRPr="00A56BE5">
        <w:rPr>
          <w:rFonts w:eastAsia="Times New Roman" w:cstheme="minorHAnsi"/>
          <w:kern w:val="0"/>
          <w:lang w:eastAsia="it-IT" w:bidi="en-US"/>
          <w14:ligatures w14:val="none"/>
        </w:rPr>
        <w:t xml:space="preserve"> (art. 25-</w:t>
      </w:r>
      <w:r w:rsidRPr="00A56BE5">
        <w:rPr>
          <w:rFonts w:eastAsia="Times New Roman" w:cstheme="minorHAnsi"/>
          <w:i/>
          <w:kern w:val="0"/>
          <w:lang w:eastAsia="it-IT" w:bidi="en-US"/>
          <w14:ligatures w14:val="none"/>
        </w:rPr>
        <w:t>bis</w:t>
      </w:r>
      <w:r w:rsidRPr="00A56BE5">
        <w:rPr>
          <w:rFonts w:eastAsia="Times New Roman" w:cstheme="minorHAnsi"/>
          <w:kern w:val="0"/>
          <w:lang w:eastAsia="it-IT" w:bidi="en-US"/>
          <w14:ligatures w14:val="none"/>
        </w:rPr>
        <w:t>.1);</w:t>
      </w:r>
    </w:p>
    <w:p w14:paraId="3126287B"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reati societari</w:t>
      </w:r>
      <w:r w:rsidRPr="00A56BE5">
        <w:rPr>
          <w:rFonts w:eastAsia="Times New Roman" w:cstheme="minorHAnsi"/>
          <w:i/>
          <w:kern w:val="0"/>
          <w:lang w:eastAsia="it-IT" w:bidi="en-US"/>
          <w14:ligatures w14:val="none"/>
        </w:rPr>
        <w:t xml:space="preserve"> </w:t>
      </w:r>
      <w:r w:rsidRPr="00A56BE5">
        <w:rPr>
          <w:rFonts w:eastAsia="Times New Roman" w:cstheme="minorHAnsi"/>
          <w:kern w:val="0"/>
          <w:lang w:eastAsia="it-IT" w:bidi="en-US"/>
          <w14:ligatures w14:val="none"/>
        </w:rPr>
        <w:t>(art. 25-</w:t>
      </w:r>
      <w:r w:rsidRPr="00A56BE5">
        <w:rPr>
          <w:rFonts w:eastAsia="Times New Roman" w:cstheme="minorHAnsi"/>
          <w:i/>
          <w:kern w:val="0"/>
          <w:lang w:eastAsia="it-IT" w:bidi="en-US"/>
          <w14:ligatures w14:val="none"/>
        </w:rPr>
        <w:t>ter</w:t>
      </w:r>
      <w:r w:rsidRPr="00A56BE5">
        <w:rPr>
          <w:rFonts w:eastAsia="Times New Roman" w:cstheme="minorHAnsi"/>
          <w:kern w:val="0"/>
          <w:lang w:eastAsia="it-IT" w:bidi="en-US"/>
          <w14:ligatures w14:val="none"/>
        </w:rPr>
        <w:t>);</w:t>
      </w:r>
    </w:p>
    <w:p w14:paraId="1FEBD29F"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delitti contro la personalità individuale</w:t>
      </w:r>
      <w:r w:rsidRPr="00A56BE5">
        <w:rPr>
          <w:rFonts w:eastAsia="Times New Roman" w:cstheme="minorHAnsi"/>
          <w:bCs/>
          <w:kern w:val="0"/>
          <w:lang w:eastAsia="it-IT" w:bidi="en-US"/>
          <w14:ligatures w14:val="none"/>
        </w:rPr>
        <w:t xml:space="preserve"> </w:t>
      </w:r>
      <w:r w:rsidRPr="00A56BE5">
        <w:rPr>
          <w:rFonts w:eastAsia="Times New Roman" w:cstheme="minorHAnsi"/>
          <w:bCs/>
          <w:i/>
          <w:iCs/>
          <w:kern w:val="0"/>
          <w:lang w:eastAsia="it-IT" w:bidi="en-US"/>
          <w14:ligatures w14:val="none"/>
        </w:rPr>
        <w:t>(</w:t>
      </w:r>
      <w:r w:rsidRPr="00A56BE5">
        <w:rPr>
          <w:rFonts w:eastAsia="Times New Roman" w:cstheme="minorHAnsi"/>
          <w:bCs/>
          <w:kern w:val="0"/>
          <w:lang w:eastAsia="it-IT" w:bidi="en-US"/>
          <w14:ligatures w14:val="none"/>
        </w:rPr>
        <w:t>art. 25</w:t>
      </w:r>
      <w:r w:rsidRPr="00A56BE5">
        <w:rPr>
          <w:rFonts w:eastAsia="Times New Roman" w:cstheme="minorHAnsi"/>
          <w:bCs/>
          <w:i/>
          <w:iCs/>
          <w:kern w:val="0"/>
          <w:lang w:eastAsia="it-IT" w:bidi="en-US"/>
          <w14:ligatures w14:val="none"/>
        </w:rPr>
        <w:t xml:space="preserve">-quinquies); </w:t>
      </w:r>
    </w:p>
    <w:p w14:paraId="34FBF2BB" w14:textId="77777777" w:rsidR="00A56BE5" w:rsidRPr="00A56BE5" w:rsidRDefault="00A56BE5" w:rsidP="00A56BE5">
      <w:pPr>
        <w:numPr>
          <w:ilvl w:val="0"/>
          <w:numId w:val="2"/>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lastRenderedPageBreak/>
        <w:t>omicidio colposo e lesioni colpose gravi o gravissime commesse con violazione delle norme antinfortunistiche e sulla tutela dell’igiene e della salute del lavoro</w:t>
      </w:r>
      <w:r w:rsidRPr="00A56BE5">
        <w:rPr>
          <w:rFonts w:eastAsia="Times New Roman" w:cstheme="minorHAnsi"/>
          <w:kern w:val="0"/>
          <w:lang w:eastAsia="it-IT" w:bidi="en-US"/>
          <w14:ligatures w14:val="none"/>
        </w:rPr>
        <w:t xml:space="preserve"> (art. 25-</w:t>
      </w:r>
      <w:r w:rsidRPr="00A56BE5">
        <w:rPr>
          <w:rFonts w:eastAsia="Times New Roman" w:cstheme="minorHAnsi"/>
          <w:i/>
          <w:kern w:val="0"/>
          <w:lang w:eastAsia="it-IT" w:bidi="en-US"/>
          <w14:ligatures w14:val="none"/>
        </w:rPr>
        <w:t>septies</w:t>
      </w:r>
      <w:r w:rsidRPr="00A56BE5">
        <w:rPr>
          <w:rFonts w:eastAsia="Times New Roman" w:cstheme="minorHAnsi"/>
          <w:kern w:val="0"/>
          <w:lang w:eastAsia="it-IT" w:bidi="en-US"/>
          <w14:ligatures w14:val="none"/>
        </w:rPr>
        <w:t>);</w:t>
      </w:r>
    </w:p>
    <w:p w14:paraId="409BC906" w14:textId="77777777" w:rsidR="00A56BE5" w:rsidRPr="00A56BE5" w:rsidRDefault="00A56BE5" w:rsidP="00A56BE5">
      <w:pPr>
        <w:numPr>
          <w:ilvl w:val="0"/>
          <w:numId w:val="3"/>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ricettazione, riciclaggio e impiego di denaro, beni o utilità di provenienza illecita, nonché autoriciclaggio</w:t>
      </w:r>
      <w:r w:rsidRPr="00A56BE5">
        <w:rPr>
          <w:rFonts w:eastAsia="Times New Roman" w:cstheme="minorHAnsi"/>
          <w:kern w:val="0"/>
          <w:lang w:eastAsia="it-IT" w:bidi="en-US"/>
          <w14:ligatures w14:val="none"/>
        </w:rPr>
        <w:t xml:space="preserve"> (art. 25-</w:t>
      </w:r>
      <w:r w:rsidRPr="00A56BE5">
        <w:rPr>
          <w:rFonts w:eastAsia="Times New Roman" w:cstheme="minorHAnsi"/>
          <w:i/>
          <w:kern w:val="0"/>
          <w:lang w:eastAsia="it-IT" w:bidi="en-US"/>
          <w14:ligatures w14:val="none"/>
        </w:rPr>
        <w:t>octies</w:t>
      </w:r>
      <w:r w:rsidRPr="00A56BE5">
        <w:rPr>
          <w:rFonts w:eastAsia="Times New Roman" w:cstheme="minorHAnsi"/>
          <w:kern w:val="0"/>
          <w:lang w:eastAsia="it-IT" w:bidi="en-US"/>
          <w14:ligatures w14:val="none"/>
        </w:rPr>
        <w:t>);</w:t>
      </w:r>
    </w:p>
    <w:p w14:paraId="337BC3E5" w14:textId="77777777" w:rsidR="00A56BE5" w:rsidRPr="00A56BE5" w:rsidRDefault="00A56BE5" w:rsidP="00A56BE5">
      <w:pPr>
        <w:numPr>
          <w:ilvl w:val="0"/>
          <w:numId w:val="3"/>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delitti in materia di strumenti di pagamento diversi dai contanti</w:t>
      </w:r>
      <w:r w:rsidRPr="00A56BE5">
        <w:rPr>
          <w:rFonts w:eastAsia="Times New Roman" w:cstheme="minorHAnsi"/>
          <w:bCs/>
          <w:kern w:val="0"/>
          <w:lang w:eastAsia="it-IT" w:bidi="en-US"/>
          <w14:ligatures w14:val="none"/>
        </w:rPr>
        <w:t xml:space="preserve"> (art. 25-</w:t>
      </w:r>
      <w:r w:rsidRPr="00A56BE5">
        <w:rPr>
          <w:rFonts w:eastAsia="Times New Roman" w:cstheme="minorHAnsi"/>
          <w:bCs/>
          <w:i/>
          <w:iCs/>
          <w:kern w:val="0"/>
          <w:lang w:eastAsia="it-IT" w:bidi="en-US"/>
          <w14:ligatures w14:val="none"/>
        </w:rPr>
        <w:t>octies</w:t>
      </w:r>
      <w:r w:rsidRPr="00A56BE5">
        <w:rPr>
          <w:rFonts w:eastAsia="Times New Roman" w:cstheme="minorHAnsi"/>
          <w:bCs/>
          <w:kern w:val="0"/>
          <w:lang w:eastAsia="it-IT" w:bidi="en-US"/>
          <w14:ligatures w14:val="none"/>
        </w:rPr>
        <w:t>.1);</w:t>
      </w:r>
    </w:p>
    <w:p w14:paraId="2E17046E" w14:textId="77777777" w:rsidR="00A56BE5" w:rsidRPr="00A56BE5" w:rsidRDefault="00A56BE5" w:rsidP="00A56BE5">
      <w:pPr>
        <w:numPr>
          <w:ilvl w:val="0"/>
          <w:numId w:val="3"/>
        </w:numPr>
        <w:spacing w:before="120" w:after="120" w:line="240" w:lineRule="auto"/>
        <w:ind w:left="357" w:hanging="357"/>
        <w:jc w:val="both"/>
        <w:rPr>
          <w:rFonts w:eastAsia="Times New Roman" w:cstheme="minorHAnsi"/>
          <w:bCs/>
          <w:kern w:val="0"/>
          <w:lang w:eastAsia="it-IT" w:bidi="en-US"/>
          <w14:ligatures w14:val="none"/>
        </w:rPr>
      </w:pPr>
      <w:r w:rsidRPr="00A56BE5">
        <w:rPr>
          <w:rFonts w:eastAsia="Times New Roman" w:cstheme="minorHAnsi"/>
          <w:b/>
          <w:kern w:val="0"/>
          <w:u w:val="single"/>
          <w:lang w:eastAsia="it-IT" w:bidi="en-US"/>
          <w14:ligatures w14:val="none"/>
        </w:rPr>
        <w:t xml:space="preserve">delitti in materia di violazione del diritto d’autore </w:t>
      </w:r>
      <w:r w:rsidRPr="00A56BE5">
        <w:rPr>
          <w:rFonts w:eastAsia="Times New Roman" w:cstheme="minorHAnsi"/>
          <w:bCs/>
          <w:kern w:val="0"/>
          <w:lang w:eastAsia="it-IT" w:bidi="en-US"/>
          <w14:ligatures w14:val="none"/>
        </w:rPr>
        <w:t>(art. 25-novies);</w:t>
      </w:r>
    </w:p>
    <w:p w14:paraId="4411BA71" w14:textId="77777777" w:rsidR="00A56BE5" w:rsidRPr="00A56BE5" w:rsidRDefault="00A56BE5" w:rsidP="00A56BE5">
      <w:pPr>
        <w:numPr>
          <w:ilvl w:val="0"/>
          <w:numId w:val="3"/>
        </w:numPr>
        <w:spacing w:before="120" w:after="120" w:line="240" w:lineRule="auto"/>
        <w:ind w:left="357" w:hanging="357"/>
        <w:jc w:val="both"/>
        <w:rPr>
          <w:rFonts w:eastAsia="Times New Roman" w:cstheme="minorHAnsi"/>
          <w:bCs/>
          <w:kern w:val="0"/>
          <w:lang w:eastAsia="it-IT" w:bidi="en-US"/>
          <w14:ligatures w14:val="none"/>
        </w:rPr>
      </w:pPr>
      <w:r w:rsidRPr="00A56BE5">
        <w:rPr>
          <w:rFonts w:eastAsia="Times New Roman" w:cstheme="minorHAnsi"/>
          <w:b/>
          <w:kern w:val="0"/>
          <w:u w:val="single"/>
          <w:lang w:eastAsia="it-IT" w:bidi="en-US"/>
          <w14:ligatures w14:val="none"/>
        </w:rPr>
        <w:t xml:space="preserve">induzione a non rendere dichiarazioni o a rendere dichiarazioni mendaci all’Autorità Giudiziaria </w:t>
      </w:r>
      <w:r w:rsidRPr="00A56BE5">
        <w:rPr>
          <w:rFonts w:eastAsia="Times New Roman" w:cstheme="minorHAnsi"/>
          <w:bCs/>
          <w:kern w:val="0"/>
          <w:lang w:eastAsia="it-IT" w:bidi="en-US"/>
          <w14:ligatures w14:val="none"/>
        </w:rPr>
        <w:t>(art. 25-</w:t>
      </w:r>
      <w:r w:rsidRPr="00A56BE5">
        <w:rPr>
          <w:rFonts w:eastAsia="Times New Roman" w:cstheme="minorHAnsi"/>
          <w:bCs/>
          <w:i/>
          <w:iCs/>
          <w:kern w:val="0"/>
          <w:lang w:eastAsia="it-IT" w:bidi="en-US"/>
          <w14:ligatures w14:val="none"/>
        </w:rPr>
        <w:t>decies</w:t>
      </w:r>
      <w:r w:rsidRPr="00A56BE5">
        <w:rPr>
          <w:rFonts w:eastAsia="Times New Roman" w:cstheme="minorHAnsi"/>
          <w:bCs/>
          <w:kern w:val="0"/>
          <w:lang w:eastAsia="it-IT" w:bidi="en-US"/>
          <w14:ligatures w14:val="none"/>
        </w:rPr>
        <w:t>);</w:t>
      </w:r>
    </w:p>
    <w:p w14:paraId="772A49A7" w14:textId="77777777" w:rsidR="00A56BE5" w:rsidRPr="00A56BE5" w:rsidRDefault="00A56BE5" w:rsidP="00A56BE5">
      <w:pPr>
        <w:numPr>
          <w:ilvl w:val="0"/>
          <w:numId w:val="3"/>
        </w:numPr>
        <w:spacing w:before="120" w:after="120" w:line="240" w:lineRule="auto"/>
        <w:ind w:left="357" w:hanging="357"/>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 xml:space="preserve">reati ambientali </w:t>
      </w:r>
      <w:r w:rsidRPr="00A56BE5">
        <w:rPr>
          <w:rFonts w:eastAsia="Times New Roman" w:cstheme="minorHAnsi"/>
          <w:kern w:val="0"/>
          <w:lang w:eastAsia="it-IT" w:bidi="en-US"/>
          <w14:ligatures w14:val="none"/>
        </w:rPr>
        <w:t>(art. 25-</w:t>
      </w:r>
      <w:r w:rsidRPr="00A56BE5">
        <w:rPr>
          <w:rFonts w:eastAsia="Times New Roman" w:cstheme="minorHAnsi"/>
          <w:i/>
          <w:kern w:val="0"/>
          <w:lang w:eastAsia="it-IT" w:bidi="en-US"/>
          <w14:ligatures w14:val="none"/>
        </w:rPr>
        <w:t>undecies</w:t>
      </w:r>
      <w:r w:rsidRPr="00A56BE5">
        <w:rPr>
          <w:rFonts w:eastAsia="Times New Roman" w:cstheme="minorHAnsi"/>
          <w:kern w:val="0"/>
          <w:lang w:eastAsia="it-IT" w:bidi="en-US"/>
          <w14:ligatures w14:val="none"/>
        </w:rPr>
        <w:t>);</w:t>
      </w:r>
    </w:p>
    <w:p w14:paraId="2C588C3F" w14:textId="77777777" w:rsidR="00A56BE5" w:rsidRPr="00A56BE5" w:rsidRDefault="00A56BE5" w:rsidP="00A56BE5">
      <w:pPr>
        <w:numPr>
          <w:ilvl w:val="0"/>
          <w:numId w:val="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reato di impiego di cittadini di paesi terzi il cui soggiorno è irregolare</w:t>
      </w:r>
      <w:r w:rsidRPr="00A56BE5">
        <w:rPr>
          <w:rFonts w:eastAsia="Times New Roman" w:cstheme="minorHAnsi"/>
          <w:kern w:val="0"/>
          <w:lang w:eastAsia="it-IT" w:bidi="en-US"/>
          <w14:ligatures w14:val="none"/>
        </w:rPr>
        <w:t xml:space="preserve"> (art. 25-</w:t>
      </w:r>
      <w:r w:rsidRPr="00A56BE5">
        <w:rPr>
          <w:rFonts w:eastAsia="Times New Roman" w:cstheme="minorHAnsi"/>
          <w:i/>
          <w:kern w:val="0"/>
          <w:lang w:eastAsia="it-IT" w:bidi="en-US"/>
          <w14:ligatures w14:val="none"/>
        </w:rPr>
        <w:t>duodecies</w:t>
      </w:r>
      <w:r w:rsidRPr="00A56BE5">
        <w:rPr>
          <w:rFonts w:eastAsia="Times New Roman" w:cstheme="minorHAnsi"/>
          <w:kern w:val="0"/>
          <w:lang w:eastAsia="it-IT" w:bidi="en-US"/>
          <w14:ligatures w14:val="none"/>
        </w:rPr>
        <w:t>);</w:t>
      </w:r>
    </w:p>
    <w:p w14:paraId="10FEDE49" w14:textId="77777777" w:rsidR="009B5E48" w:rsidRPr="009B5E48" w:rsidRDefault="00A56BE5" w:rsidP="00A56BE5">
      <w:pPr>
        <w:numPr>
          <w:ilvl w:val="0"/>
          <w:numId w:val="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b/>
          <w:kern w:val="0"/>
          <w:u w:val="single"/>
          <w:lang w:eastAsia="it-IT" w:bidi="en-US"/>
          <w14:ligatures w14:val="none"/>
        </w:rPr>
        <w:t>reati tributari</w:t>
      </w:r>
      <w:r w:rsidRPr="00A56BE5">
        <w:rPr>
          <w:rFonts w:eastAsia="Times New Roman" w:cstheme="minorHAnsi"/>
          <w:bCs/>
          <w:kern w:val="0"/>
          <w:lang w:eastAsia="it-IT" w:bidi="en-US"/>
          <w14:ligatures w14:val="none"/>
        </w:rPr>
        <w:t xml:space="preserve"> (art. 25-</w:t>
      </w:r>
      <w:r w:rsidRPr="00A56BE5">
        <w:rPr>
          <w:rFonts w:eastAsia="Times New Roman" w:cstheme="minorHAnsi"/>
          <w:bCs/>
          <w:i/>
          <w:iCs/>
          <w:kern w:val="0"/>
          <w:lang w:eastAsia="it-IT" w:bidi="en-US"/>
          <w14:ligatures w14:val="none"/>
        </w:rPr>
        <w:t>quinquiesdecies</w:t>
      </w:r>
      <w:r w:rsidRPr="00A56BE5">
        <w:rPr>
          <w:rFonts w:eastAsia="Times New Roman" w:cstheme="minorHAnsi"/>
          <w:bCs/>
          <w:kern w:val="0"/>
          <w:lang w:eastAsia="it-IT" w:bidi="en-US"/>
          <w14:ligatures w14:val="none"/>
        </w:rPr>
        <w:t>)</w:t>
      </w:r>
      <w:r w:rsidR="009B5E48">
        <w:rPr>
          <w:rFonts w:eastAsia="Times New Roman" w:cstheme="minorHAnsi"/>
          <w:bCs/>
          <w:kern w:val="0"/>
          <w:lang w:eastAsia="it-IT" w:bidi="en-US"/>
          <w14:ligatures w14:val="none"/>
        </w:rPr>
        <w:t>;</w:t>
      </w:r>
    </w:p>
    <w:p w14:paraId="72E7A86E" w14:textId="77777777" w:rsidR="009B5E48" w:rsidRPr="009B5E48" w:rsidRDefault="009B5E48" w:rsidP="00A56BE5">
      <w:pPr>
        <w:numPr>
          <w:ilvl w:val="0"/>
          <w:numId w:val="3"/>
        </w:numPr>
        <w:spacing w:before="120" w:after="120" w:line="240" w:lineRule="auto"/>
        <w:jc w:val="both"/>
        <w:rPr>
          <w:rFonts w:eastAsia="Times New Roman" w:cstheme="minorHAnsi"/>
          <w:bCs/>
          <w:kern w:val="0"/>
          <w:lang w:eastAsia="it-IT" w:bidi="en-US"/>
          <w14:ligatures w14:val="none"/>
        </w:rPr>
      </w:pPr>
      <w:r>
        <w:rPr>
          <w:rFonts w:eastAsia="Times New Roman" w:cstheme="minorHAnsi"/>
          <w:b/>
          <w:kern w:val="0"/>
          <w:u w:val="single"/>
          <w:lang w:eastAsia="it-IT" w:bidi="en-US"/>
          <w14:ligatures w14:val="none"/>
        </w:rPr>
        <w:t>Contrabbando</w:t>
      </w:r>
      <w:r w:rsidRPr="009B5E48">
        <w:rPr>
          <w:rFonts w:eastAsia="Times New Roman" w:cstheme="minorHAnsi"/>
          <w:bCs/>
          <w:kern w:val="0"/>
          <w:lang w:eastAsia="it-IT" w:bidi="en-US"/>
          <w14:ligatures w14:val="none"/>
        </w:rPr>
        <w:t xml:space="preserve"> (art. 25 </w:t>
      </w:r>
      <w:proofErr w:type="spellStart"/>
      <w:r w:rsidRPr="009B5E48">
        <w:rPr>
          <w:rFonts w:eastAsia="Times New Roman" w:cstheme="minorHAnsi"/>
          <w:bCs/>
          <w:i/>
          <w:iCs/>
          <w:kern w:val="0"/>
          <w:lang w:eastAsia="it-IT" w:bidi="en-US"/>
          <w14:ligatures w14:val="none"/>
        </w:rPr>
        <w:t>sexiesdecies</w:t>
      </w:r>
      <w:proofErr w:type="spellEnd"/>
      <w:r w:rsidRPr="009B5E48">
        <w:rPr>
          <w:rFonts w:eastAsia="Times New Roman" w:cstheme="minorHAnsi"/>
          <w:bCs/>
          <w:kern w:val="0"/>
          <w:lang w:eastAsia="it-IT" w:bidi="en-US"/>
          <w14:ligatures w14:val="none"/>
        </w:rPr>
        <w:t>);</w:t>
      </w:r>
    </w:p>
    <w:p w14:paraId="5C091B09" w14:textId="13B6390D" w:rsidR="00A56BE5" w:rsidRPr="00A56BE5" w:rsidRDefault="009B5E48" w:rsidP="00A56BE5">
      <w:pPr>
        <w:numPr>
          <w:ilvl w:val="0"/>
          <w:numId w:val="3"/>
        </w:numPr>
        <w:spacing w:before="120" w:after="120" w:line="240" w:lineRule="auto"/>
        <w:jc w:val="both"/>
        <w:rPr>
          <w:rFonts w:eastAsia="Times New Roman" w:cstheme="minorHAnsi"/>
          <w:bCs/>
          <w:kern w:val="0"/>
          <w:lang w:eastAsia="it-IT" w:bidi="en-US"/>
          <w14:ligatures w14:val="none"/>
        </w:rPr>
      </w:pPr>
      <w:r>
        <w:rPr>
          <w:rFonts w:eastAsia="Times New Roman" w:cstheme="minorHAnsi"/>
          <w:b/>
          <w:kern w:val="0"/>
          <w:u w:val="single"/>
          <w:lang w:eastAsia="it-IT" w:bidi="en-US"/>
          <w14:ligatures w14:val="none"/>
        </w:rPr>
        <w:t xml:space="preserve">Reati transnazionali </w:t>
      </w:r>
      <w:r w:rsidRPr="009B5E48">
        <w:rPr>
          <w:rFonts w:eastAsia="Times New Roman" w:cstheme="minorHAnsi"/>
          <w:bCs/>
          <w:kern w:val="0"/>
          <w:u w:val="single"/>
          <w:lang w:eastAsia="it-IT" w:bidi="en-US"/>
          <w14:ligatures w14:val="none"/>
        </w:rPr>
        <w:t>(Legge 146/2006)</w:t>
      </w:r>
      <w:r w:rsidR="00A56BE5" w:rsidRPr="00A56BE5">
        <w:rPr>
          <w:rFonts w:eastAsia="Times New Roman" w:cstheme="minorHAnsi"/>
          <w:bCs/>
          <w:kern w:val="0"/>
          <w:lang w:eastAsia="it-IT" w:bidi="en-US"/>
          <w14:ligatures w14:val="none"/>
        </w:rPr>
        <w:t>.</w:t>
      </w:r>
    </w:p>
    <w:p w14:paraId="645F136A" w14:textId="55E46C6F" w:rsidR="00A56BE5" w:rsidRPr="00A56BE5" w:rsidRDefault="00A56BE5" w:rsidP="00A56BE5">
      <w:pPr>
        <w:spacing w:before="120" w:after="120" w:line="240" w:lineRule="auto"/>
        <w:jc w:val="both"/>
        <w:rPr>
          <w:rFonts w:eastAsia="Times New Roman" w:cstheme="minorHAnsi"/>
          <w:b/>
          <w:bCs/>
          <w:iCs/>
          <w:kern w:val="0"/>
          <w:lang w:eastAsia="it-IT" w:bidi="en-US"/>
          <w14:ligatures w14:val="none"/>
        </w:rPr>
      </w:pP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bCs/>
          <w:iCs/>
          <w:kern w:val="0"/>
          <w:lang w:eastAsia="it-IT" w:bidi="en-US"/>
          <w14:ligatures w14:val="none"/>
        </w:rPr>
        <w:t xml:space="preserve">si impegna a svolgere un continuo monitoraggio sulla propria attività, sia in relazione ai reati sopra elencati, sia in relazione a possibili modifiche ed integrazioni del </w:t>
      </w:r>
      <w:r w:rsidRPr="00A56BE5">
        <w:rPr>
          <w:rFonts w:eastAsia="Times New Roman" w:cstheme="minorHAnsi"/>
          <w:b/>
          <w:bCs/>
          <w:iCs/>
          <w:kern w:val="0"/>
          <w:lang w:eastAsia="it-IT" w:bidi="en-US"/>
          <w14:ligatures w14:val="none"/>
        </w:rPr>
        <w:t>Decreto Legislativo.</w:t>
      </w:r>
    </w:p>
    <w:p w14:paraId="2E78BFF9" w14:textId="7689E52D"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68" w:name="_Toc132443880"/>
      <w:bookmarkStart w:id="69" w:name="_Toc147658475"/>
      <w:bookmarkStart w:id="70" w:name="_Toc450835467"/>
      <w:bookmarkStart w:id="71" w:name="_Toc450835601"/>
      <w:bookmarkStart w:id="72" w:name="_Toc153819850"/>
      <w:r w:rsidRPr="00AC6B66">
        <w:rPr>
          <w:rFonts w:eastAsia="Times New Roman" w:cstheme="minorHAnsi"/>
          <w:b/>
          <w:smallCaps/>
          <w:color w:val="7030A0"/>
          <w:spacing w:val="15"/>
          <w:kern w:val="0"/>
          <w:sz w:val="24"/>
          <w:szCs w:val="24"/>
          <w:lang w:eastAsia="it-IT" w:bidi="en-US"/>
          <w14:ligatures w14:val="none"/>
        </w:rPr>
        <w:t xml:space="preserve">7.3. </w:t>
      </w:r>
      <w:r w:rsidR="00A56BE5" w:rsidRPr="00AC6B66">
        <w:rPr>
          <w:rFonts w:eastAsia="Times New Roman" w:cstheme="minorHAnsi"/>
          <w:b/>
          <w:smallCaps/>
          <w:color w:val="7030A0"/>
          <w:spacing w:val="15"/>
          <w:kern w:val="0"/>
          <w:sz w:val="24"/>
          <w:szCs w:val="24"/>
          <w:lang w:eastAsia="it-IT" w:bidi="en-US"/>
          <w14:ligatures w14:val="none"/>
        </w:rPr>
        <w:t xml:space="preserve">Disegno dei </w:t>
      </w:r>
      <w:bookmarkEnd w:id="68"/>
      <w:bookmarkEnd w:id="69"/>
      <w:r w:rsidR="00A56BE5" w:rsidRPr="00AC6B66">
        <w:rPr>
          <w:rFonts w:eastAsia="Times New Roman" w:cstheme="minorHAnsi"/>
          <w:b/>
          <w:smallCaps/>
          <w:color w:val="7030A0"/>
          <w:spacing w:val="15"/>
          <w:kern w:val="0"/>
          <w:sz w:val="24"/>
          <w:szCs w:val="24"/>
          <w:lang w:eastAsia="it-IT" w:bidi="en-US"/>
          <w14:ligatures w14:val="none"/>
        </w:rPr>
        <w:t xml:space="preserve">presidi organizzativi e </w:t>
      </w:r>
      <w:bookmarkEnd w:id="70"/>
      <w:bookmarkEnd w:id="71"/>
      <w:r w:rsidR="00A56BE5" w:rsidRPr="00AC6B66">
        <w:rPr>
          <w:rFonts w:eastAsia="Times New Roman" w:cstheme="minorHAnsi"/>
          <w:b/>
          <w:smallCaps/>
          <w:color w:val="7030A0"/>
          <w:spacing w:val="15"/>
          <w:kern w:val="0"/>
          <w:sz w:val="24"/>
          <w:szCs w:val="24"/>
          <w:lang w:eastAsia="it-IT" w:bidi="en-US"/>
          <w14:ligatures w14:val="none"/>
        </w:rPr>
        <w:t>procedurali</w:t>
      </w:r>
      <w:bookmarkEnd w:id="72"/>
    </w:p>
    <w:p w14:paraId="69696D99"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Ai sensi di quanto disposto dall’art. 6, comma 2, del Decreto, il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deve, tra l’altro, «</w:t>
      </w:r>
      <w:r w:rsidRPr="00A56BE5">
        <w:rPr>
          <w:rFonts w:eastAsia="Times New Roman" w:cstheme="minorHAnsi"/>
          <w:i/>
          <w:kern w:val="0"/>
          <w:lang w:eastAsia="it-IT" w:bidi="en-US"/>
          <w14:ligatures w14:val="none"/>
        </w:rPr>
        <w:t>prevedere specifici protocolli diretti a programmare la formazione e l’attuazione delle decisioni dell’ente in relazione ai reati da prevenire</w:t>
      </w:r>
      <w:r w:rsidRPr="00A56BE5">
        <w:rPr>
          <w:rFonts w:eastAsia="Times New Roman" w:cstheme="minorHAnsi"/>
          <w:kern w:val="0"/>
          <w:lang w:eastAsia="it-IT" w:bidi="en-US"/>
          <w14:ligatures w14:val="none"/>
        </w:rPr>
        <w:t>».</w:t>
      </w:r>
    </w:p>
    <w:p w14:paraId="0C9E84FD"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 menzionata disposizione evidenzia la necessità di istituire - ovvero migliorare ove esistenti - appositi meccanismi di procedimentalizzazione della gestione e delle decisioni, al fine di rendere documentate e verificabili le varie fasi di ciascun processo aziendale.</w:t>
      </w:r>
    </w:p>
    <w:p w14:paraId="3860A1CC"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Appare dunque evidente che l’insieme di strutture organizzative, attività e regole operative applicabili - su indicazione del </w:t>
      </w:r>
      <w:r w:rsidRPr="00A56BE5">
        <w:rPr>
          <w:rFonts w:eastAsia="Times New Roman" w:cstheme="minorHAnsi"/>
          <w:i/>
          <w:kern w:val="0"/>
          <w:lang w:eastAsia="it-IT" w:bidi="en-US"/>
          <w14:ligatures w14:val="none"/>
        </w:rPr>
        <w:t>management</w:t>
      </w:r>
      <w:r w:rsidRPr="00A56BE5">
        <w:rPr>
          <w:rFonts w:eastAsia="Times New Roman" w:cstheme="minorHAnsi"/>
          <w:kern w:val="0"/>
          <w:lang w:eastAsia="it-IT" w:bidi="en-US"/>
          <w14:ligatures w14:val="none"/>
        </w:rPr>
        <w:t xml:space="preserve"> - in ambito aziendale deve essere preordinato a tale specifico obiettivo, con l’intento di garantire, con ragionevole certezza, il raggiungimento delle finalità rientranti in un adeguato ed efficiente sistema di monitoraggio dei rischi, ivi incluso quello di incorrere nelle sanzioni previste dal </w:t>
      </w:r>
      <w:r w:rsidRPr="00A56BE5">
        <w:rPr>
          <w:rFonts w:eastAsia="Times New Roman" w:cstheme="minorHAnsi"/>
          <w:b/>
          <w:kern w:val="0"/>
          <w:lang w:eastAsia="it-IT" w:bidi="en-US"/>
          <w14:ligatures w14:val="none"/>
        </w:rPr>
        <w:t>Decreto Legislativo</w:t>
      </w:r>
      <w:r w:rsidRPr="00A56BE5">
        <w:rPr>
          <w:rFonts w:eastAsia="Times New Roman" w:cstheme="minorHAnsi"/>
          <w:kern w:val="0"/>
          <w:lang w:eastAsia="it-IT" w:bidi="en-US"/>
          <w14:ligatures w14:val="none"/>
        </w:rPr>
        <w:t>.</w:t>
      </w:r>
    </w:p>
    <w:p w14:paraId="6E2BD850" w14:textId="77777777" w:rsidR="00A56BE5" w:rsidRPr="00A56BE5" w:rsidRDefault="00A56BE5" w:rsidP="00A56BE5">
      <w:pPr>
        <w:keepNext/>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lastRenderedPageBreak/>
        <w:t>L’impianto organizzativo in essere è ispirato ai seguenti principi:</w:t>
      </w:r>
    </w:p>
    <w:p w14:paraId="231660A9"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noProof/>
          <w:kern w:val="0"/>
          <w:lang w:eastAsia="it-IT"/>
          <w14:ligatures w14:val="none"/>
        </w:rPr>
        <w:drawing>
          <wp:inline distT="0" distB="0" distL="0" distR="0" wp14:anchorId="293C88D7" wp14:editId="7A03C24E">
            <wp:extent cx="5402688" cy="2685245"/>
            <wp:effectExtent l="0" t="0" r="26670" b="1270"/>
            <wp:docPr id="13" name="Diagramma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53221355" w14:textId="352AA47C" w:rsidR="00A56BE5" w:rsidRPr="00AC6B66" w:rsidRDefault="00DC5AC2"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73" w:name="_Toc369799926"/>
      <w:bookmarkStart w:id="74" w:name="_Toc369803323"/>
      <w:bookmarkStart w:id="75" w:name="_Toc369799927"/>
      <w:bookmarkStart w:id="76" w:name="_Toc369803324"/>
      <w:bookmarkStart w:id="77" w:name="_Toc369799928"/>
      <w:bookmarkStart w:id="78" w:name="_Toc369803325"/>
      <w:bookmarkStart w:id="79" w:name="_Toc369799929"/>
      <w:bookmarkStart w:id="80" w:name="_Toc369803326"/>
      <w:bookmarkStart w:id="81" w:name="_Toc369799930"/>
      <w:bookmarkStart w:id="82" w:name="_Toc369803327"/>
      <w:bookmarkStart w:id="83" w:name="_Toc246482498"/>
      <w:bookmarkStart w:id="84" w:name="_Toc246666918"/>
      <w:bookmarkStart w:id="85" w:name="_Toc246667226"/>
      <w:bookmarkStart w:id="86" w:name="_Toc450835468"/>
      <w:bookmarkStart w:id="87" w:name="_Toc450835602"/>
      <w:bookmarkStart w:id="88" w:name="_Toc153819851"/>
      <w:bookmarkStart w:id="89" w:name="_Toc139714298"/>
      <w:bookmarkStart w:id="90" w:name="_Toc193763447"/>
      <w:bookmarkEnd w:id="73"/>
      <w:bookmarkEnd w:id="74"/>
      <w:bookmarkEnd w:id="75"/>
      <w:bookmarkEnd w:id="76"/>
      <w:bookmarkEnd w:id="77"/>
      <w:bookmarkEnd w:id="78"/>
      <w:bookmarkEnd w:id="79"/>
      <w:bookmarkEnd w:id="80"/>
      <w:bookmarkEnd w:id="81"/>
      <w:bookmarkEnd w:id="82"/>
      <w:r w:rsidRPr="00AC6B66">
        <w:rPr>
          <w:rFonts w:eastAsia="Times New Roman" w:cstheme="minorHAnsi"/>
          <w:b/>
          <w:bCs/>
          <w:smallCaps/>
          <w:color w:val="7030A0"/>
          <w:spacing w:val="15"/>
          <w:kern w:val="0"/>
          <w:sz w:val="24"/>
          <w:lang w:eastAsia="it-IT" w:bidi="en-US"/>
          <w14:ligatures w14:val="none"/>
        </w:rPr>
        <w:t xml:space="preserve">8. </w:t>
      </w:r>
      <w:r w:rsidR="00A56BE5" w:rsidRPr="00AC6B66">
        <w:rPr>
          <w:rFonts w:eastAsia="Times New Roman" w:cstheme="minorHAnsi"/>
          <w:b/>
          <w:bCs/>
          <w:smallCaps/>
          <w:color w:val="7030A0"/>
          <w:spacing w:val="15"/>
          <w:kern w:val="0"/>
          <w:sz w:val="24"/>
          <w:lang w:eastAsia="it-IT" w:bidi="en-US"/>
          <w14:ligatures w14:val="none"/>
        </w:rPr>
        <w:t xml:space="preserve">Diffusione, Comunicazione </w:t>
      </w:r>
      <w:r w:rsidR="008B3B44" w:rsidRPr="00AC6B66">
        <w:rPr>
          <w:rFonts w:eastAsia="Times New Roman" w:cstheme="minorHAnsi"/>
          <w:b/>
          <w:bCs/>
          <w:smallCaps/>
          <w:color w:val="7030A0"/>
          <w:spacing w:val="15"/>
          <w:kern w:val="0"/>
          <w:sz w:val="24"/>
          <w:lang w:eastAsia="it-IT" w:bidi="en-US"/>
          <w14:ligatures w14:val="none"/>
        </w:rPr>
        <w:t>e</w:t>
      </w:r>
      <w:r w:rsidR="00A56BE5" w:rsidRPr="00AC6B66">
        <w:rPr>
          <w:rFonts w:eastAsia="Times New Roman" w:cstheme="minorHAnsi"/>
          <w:b/>
          <w:bCs/>
          <w:smallCaps/>
          <w:color w:val="7030A0"/>
          <w:spacing w:val="15"/>
          <w:kern w:val="0"/>
          <w:sz w:val="24"/>
          <w:lang w:eastAsia="it-IT" w:bidi="en-US"/>
          <w14:ligatures w14:val="none"/>
        </w:rPr>
        <w:t xml:space="preserve"> Formazione</w:t>
      </w:r>
      <w:bookmarkEnd w:id="83"/>
      <w:bookmarkEnd w:id="84"/>
      <w:bookmarkEnd w:id="85"/>
      <w:bookmarkEnd w:id="86"/>
      <w:bookmarkEnd w:id="87"/>
      <w:bookmarkEnd w:id="88"/>
      <w:r w:rsidR="00A56BE5" w:rsidRPr="00AC6B66">
        <w:rPr>
          <w:rFonts w:eastAsia="Times New Roman" w:cstheme="minorHAnsi"/>
          <w:b/>
          <w:bCs/>
          <w:smallCaps/>
          <w:color w:val="7030A0"/>
          <w:spacing w:val="15"/>
          <w:kern w:val="0"/>
          <w:sz w:val="24"/>
          <w:lang w:eastAsia="it-IT" w:bidi="en-US"/>
          <w14:ligatures w14:val="none"/>
        </w:rPr>
        <w:t xml:space="preserve"> </w:t>
      </w:r>
    </w:p>
    <w:p w14:paraId="5D4C7E2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L’adeguata formazione e la costante/periodica informazione del personale in ordine ai principi e alle prescrizioni contenute nel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 xml:space="preserve"> rappresentano fattori di grande importanza per la corretta ed efficace attuazione del sistema di prevenzione aziendale.</w:t>
      </w:r>
    </w:p>
    <w:p w14:paraId="5A910CBD" w14:textId="7114A7BD"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I </w:t>
      </w:r>
      <w:r w:rsidRPr="00A56BE5">
        <w:rPr>
          <w:rFonts w:eastAsia="Times New Roman" w:cstheme="minorHAnsi"/>
          <w:b/>
          <w:kern w:val="0"/>
          <w:szCs w:val="20"/>
          <w:lang w:eastAsia="it-IT" w:bidi="en-US"/>
          <w14:ligatures w14:val="none"/>
        </w:rPr>
        <w:t xml:space="preserve">Destinatari </w:t>
      </w:r>
      <w:r w:rsidRPr="00A56BE5">
        <w:rPr>
          <w:rFonts w:eastAsia="Times New Roman" w:cstheme="minorHAnsi"/>
          <w:kern w:val="0"/>
          <w:szCs w:val="20"/>
          <w:lang w:eastAsia="it-IT" w:bidi="en-US"/>
          <w14:ligatures w14:val="none"/>
        </w:rPr>
        <w:t xml:space="preserve">sono tenuti ad avere piena conoscenza degli obiettivi di correttezza e trasparenza che si intendono perseguire con il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 xml:space="preserve"> e delle modalità attraverso le quali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szCs w:val="20"/>
          <w:lang w:eastAsia="it-IT" w:bidi="en-US"/>
          <w14:ligatures w14:val="none"/>
        </w:rPr>
        <w:t>ha inteso perseguirli, approntando un adeguato sistema di procedure e controlli.</w:t>
      </w:r>
    </w:p>
    <w:p w14:paraId="09A295B1" w14:textId="78DCB36E"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91" w:name="_Toc139714315"/>
      <w:bookmarkStart w:id="92" w:name="_Toc193763459"/>
      <w:bookmarkStart w:id="93" w:name="_Toc246482499"/>
      <w:bookmarkStart w:id="94" w:name="_Toc246666919"/>
      <w:bookmarkStart w:id="95" w:name="_Toc246667227"/>
      <w:bookmarkStart w:id="96" w:name="_Toc450835469"/>
      <w:bookmarkStart w:id="97" w:name="_Toc450835603"/>
      <w:bookmarkStart w:id="98" w:name="_Toc153819852"/>
      <w:r w:rsidRPr="00AC6B66">
        <w:rPr>
          <w:rFonts w:eastAsia="Times New Roman" w:cstheme="minorHAnsi"/>
          <w:b/>
          <w:smallCaps/>
          <w:color w:val="7030A0"/>
          <w:spacing w:val="15"/>
          <w:kern w:val="0"/>
          <w:sz w:val="24"/>
          <w:szCs w:val="24"/>
          <w:lang w:eastAsia="it-IT" w:bidi="en-US"/>
          <w14:ligatures w14:val="none"/>
        </w:rPr>
        <w:t xml:space="preserve">8.1. </w:t>
      </w:r>
      <w:r w:rsidR="00A56BE5" w:rsidRPr="00AC6B66">
        <w:rPr>
          <w:rFonts w:eastAsia="Times New Roman" w:cstheme="minorHAnsi"/>
          <w:b/>
          <w:smallCaps/>
          <w:color w:val="7030A0"/>
          <w:spacing w:val="15"/>
          <w:kern w:val="0"/>
          <w:sz w:val="24"/>
          <w:szCs w:val="24"/>
          <w:lang w:eastAsia="it-IT" w:bidi="en-US"/>
          <w14:ligatures w14:val="none"/>
        </w:rPr>
        <w:t>La comunicazione iniziale</w:t>
      </w:r>
      <w:bookmarkEnd w:id="91"/>
      <w:bookmarkEnd w:id="92"/>
      <w:bookmarkEnd w:id="93"/>
      <w:bookmarkEnd w:id="94"/>
      <w:bookmarkEnd w:id="95"/>
      <w:bookmarkEnd w:id="96"/>
      <w:bookmarkEnd w:id="97"/>
      <w:bookmarkEnd w:id="98"/>
    </w:p>
    <w:p w14:paraId="3D555169" w14:textId="55FA3088"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L’adozione del presente </w:t>
      </w:r>
      <w:r w:rsidRPr="00A56BE5">
        <w:rPr>
          <w:rFonts w:eastAsia="Times New Roman" w:cstheme="minorHAnsi"/>
          <w:b/>
          <w:kern w:val="0"/>
          <w:szCs w:val="20"/>
          <w:lang w:eastAsia="it-IT" w:bidi="en-US"/>
          <w14:ligatures w14:val="none"/>
        </w:rPr>
        <w:t>Modello Organizzativo</w:t>
      </w:r>
      <w:r w:rsidR="00CB3470">
        <w:rPr>
          <w:rFonts w:eastAsia="Times New Roman" w:cstheme="minorHAnsi"/>
          <w:b/>
          <w:kern w:val="0"/>
          <w:szCs w:val="20"/>
          <w:lang w:eastAsia="it-IT" w:bidi="en-US"/>
          <w14:ligatures w14:val="none"/>
        </w:rPr>
        <w:t xml:space="preserve"> </w:t>
      </w:r>
      <w:r w:rsidR="00CB3470" w:rsidRPr="00CB3470">
        <w:rPr>
          <w:rFonts w:eastAsia="Times New Roman" w:cstheme="minorHAnsi"/>
          <w:bCs/>
          <w:kern w:val="0"/>
          <w:szCs w:val="20"/>
          <w:lang w:eastAsia="it-IT" w:bidi="en-US"/>
          <w14:ligatures w14:val="none"/>
        </w:rPr>
        <w:t>con i relativi allegati e della</w:t>
      </w:r>
      <w:r w:rsidR="00CB3470">
        <w:rPr>
          <w:rFonts w:eastAsia="Times New Roman" w:cstheme="minorHAnsi"/>
          <w:b/>
          <w:kern w:val="0"/>
          <w:szCs w:val="20"/>
          <w:lang w:eastAsia="it-IT" w:bidi="en-US"/>
          <w14:ligatures w14:val="none"/>
        </w:rPr>
        <w:t xml:space="preserve"> </w:t>
      </w:r>
      <w:r w:rsidR="00CB3470" w:rsidRPr="00CB3470">
        <w:rPr>
          <w:rFonts w:eastAsia="Times New Roman" w:cstheme="minorHAnsi"/>
          <w:b/>
          <w:i/>
          <w:iCs/>
          <w:kern w:val="0"/>
          <w:szCs w:val="20"/>
          <w:lang w:eastAsia="it-IT" w:bidi="en-US"/>
          <w14:ligatures w14:val="none"/>
        </w:rPr>
        <w:t>Policy Whistleblowing</w:t>
      </w:r>
      <w:r w:rsidRPr="00A56BE5">
        <w:rPr>
          <w:rFonts w:eastAsia="Times New Roman" w:cstheme="minorHAnsi"/>
          <w:kern w:val="0"/>
          <w:szCs w:val="20"/>
          <w:lang w:eastAsia="it-IT" w:bidi="en-US"/>
          <w14:ligatures w14:val="none"/>
        </w:rPr>
        <w:t xml:space="preserve"> è comunicata ai</w:t>
      </w:r>
      <w:r w:rsidRPr="00A56BE5">
        <w:rPr>
          <w:rFonts w:eastAsia="Times New Roman" w:cstheme="minorHAnsi"/>
          <w:b/>
          <w:kern w:val="0"/>
          <w:szCs w:val="20"/>
          <w:lang w:eastAsia="it-IT" w:bidi="en-US"/>
          <w14:ligatures w14:val="none"/>
        </w:rPr>
        <w:t xml:space="preserve"> Destinatari</w:t>
      </w:r>
      <w:r w:rsidRPr="00A56BE5">
        <w:rPr>
          <w:rFonts w:eastAsia="Times New Roman" w:cstheme="minorHAnsi"/>
          <w:kern w:val="0"/>
          <w:szCs w:val="20"/>
          <w:lang w:eastAsia="it-IT" w:bidi="en-US"/>
          <w14:ligatures w14:val="none"/>
        </w:rPr>
        <w:t xml:space="preserve"> mediante consegna di copia dello stesso (in formato cartaceo e/o elettronico) che dovrà essere corredata da sottoscrizione di avvenuta ricezione e attraverso l’affissione del documento in luogo accessibile a tutti i </w:t>
      </w:r>
      <w:r w:rsidRPr="00A56BE5">
        <w:rPr>
          <w:rFonts w:eastAsia="Times New Roman" w:cstheme="minorHAnsi"/>
          <w:b/>
          <w:kern w:val="0"/>
          <w:szCs w:val="20"/>
          <w:lang w:eastAsia="it-IT" w:bidi="en-US"/>
          <w14:ligatures w14:val="none"/>
        </w:rPr>
        <w:t>Destinatari</w:t>
      </w:r>
      <w:r w:rsidRPr="00A56BE5">
        <w:rPr>
          <w:rFonts w:eastAsia="Times New Roman" w:cstheme="minorHAnsi"/>
          <w:kern w:val="0"/>
          <w:szCs w:val="20"/>
          <w:lang w:eastAsia="it-IT" w:bidi="en-US"/>
          <w14:ligatures w14:val="none"/>
        </w:rPr>
        <w:t xml:space="preserve">, ovvero la pubblicazione del Modello sulla </w:t>
      </w:r>
      <w:r w:rsidRPr="00A56BE5">
        <w:rPr>
          <w:rFonts w:eastAsia="Times New Roman" w:cstheme="minorHAnsi"/>
          <w:i/>
          <w:kern w:val="0"/>
          <w:szCs w:val="20"/>
          <w:lang w:eastAsia="it-IT" w:bidi="en-US"/>
          <w14:ligatures w14:val="none"/>
        </w:rPr>
        <w:t>intranet</w:t>
      </w:r>
      <w:r w:rsidRPr="00A56BE5">
        <w:rPr>
          <w:rFonts w:eastAsia="Times New Roman" w:cstheme="minorHAnsi"/>
          <w:kern w:val="0"/>
          <w:szCs w:val="20"/>
          <w:lang w:eastAsia="it-IT" w:bidi="en-US"/>
          <w14:ligatures w14:val="none"/>
        </w:rPr>
        <w:t xml:space="preserve"> aziendale.</w:t>
      </w:r>
    </w:p>
    <w:p w14:paraId="0D210622" w14:textId="664BB511"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Ai nuovi assunti sarà data comunicazione dell’adozione del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 xml:space="preserve"> mediante consegna di una copia dello stesso e del </w:t>
      </w:r>
      <w:r w:rsidRPr="00A56BE5">
        <w:rPr>
          <w:rFonts w:eastAsia="Times New Roman" w:cstheme="minorHAnsi"/>
          <w:b/>
          <w:kern w:val="0"/>
          <w:szCs w:val="20"/>
          <w:lang w:eastAsia="it-IT" w:bidi="en-US"/>
          <w14:ligatures w14:val="none"/>
        </w:rPr>
        <w:t>Codice Etico</w:t>
      </w:r>
      <w:r w:rsidRPr="00A56BE5">
        <w:rPr>
          <w:rFonts w:eastAsia="Times New Roman" w:cstheme="minorHAnsi"/>
          <w:kern w:val="0"/>
          <w:szCs w:val="20"/>
          <w:lang w:eastAsia="it-IT" w:bidi="en-US"/>
          <w14:ligatures w14:val="none"/>
        </w:rPr>
        <w:t xml:space="preserve"> (in formato cartaceo e/o elettronico)</w:t>
      </w:r>
      <w:r w:rsidR="00CB3470">
        <w:rPr>
          <w:rFonts w:eastAsia="Times New Roman" w:cstheme="minorHAnsi"/>
          <w:kern w:val="0"/>
          <w:szCs w:val="20"/>
          <w:lang w:eastAsia="it-IT" w:bidi="en-US"/>
          <w14:ligatures w14:val="none"/>
        </w:rPr>
        <w:t xml:space="preserve"> e della</w:t>
      </w:r>
      <w:r w:rsidR="007B332B">
        <w:rPr>
          <w:rFonts w:eastAsia="Times New Roman" w:cstheme="minorHAnsi"/>
          <w:kern w:val="0"/>
          <w:szCs w:val="20"/>
          <w:lang w:eastAsia="it-IT" w:bidi="en-US"/>
          <w14:ligatures w14:val="none"/>
        </w:rPr>
        <w:t xml:space="preserve"> </w:t>
      </w:r>
      <w:r w:rsidR="007B332B" w:rsidRPr="007B332B">
        <w:rPr>
          <w:rFonts w:eastAsia="Times New Roman" w:cstheme="minorHAnsi"/>
          <w:i/>
          <w:iCs/>
          <w:kern w:val="0"/>
          <w:szCs w:val="20"/>
          <w:lang w:eastAsia="it-IT" w:bidi="en-US"/>
          <w14:ligatures w14:val="none"/>
        </w:rPr>
        <w:t>Policy Whistleblowing</w:t>
      </w:r>
      <w:r w:rsidRPr="00A56BE5">
        <w:rPr>
          <w:rFonts w:eastAsia="Times New Roman" w:cstheme="minorHAnsi"/>
          <w:kern w:val="0"/>
          <w:szCs w:val="20"/>
          <w:lang w:eastAsia="it-IT" w:bidi="en-US"/>
          <w14:ligatures w14:val="none"/>
        </w:rPr>
        <w:t>.</w:t>
      </w:r>
    </w:p>
    <w:p w14:paraId="46F509C9" w14:textId="50E0A134" w:rsidR="00A56BE5" w:rsidRPr="00A56BE5"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002060"/>
          <w:spacing w:val="15"/>
          <w:kern w:val="0"/>
          <w:sz w:val="24"/>
          <w:szCs w:val="24"/>
          <w:lang w:eastAsia="it-IT" w:bidi="en-US"/>
          <w14:ligatures w14:val="none"/>
        </w:rPr>
      </w:pPr>
      <w:bookmarkStart w:id="99" w:name="_Toc153819853"/>
      <w:r w:rsidRPr="00AC6B66">
        <w:rPr>
          <w:rFonts w:eastAsia="Times New Roman" w:cstheme="minorHAnsi"/>
          <w:b/>
          <w:smallCaps/>
          <w:color w:val="7030A0"/>
          <w:spacing w:val="15"/>
          <w:kern w:val="0"/>
          <w:sz w:val="24"/>
          <w:szCs w:val="24"/>
          <w:lang w:eastAsia="it-IT" w:bidi="en-US"/>
          <w14:ligatures w14:val="none"/>
        </w:rPr>
        <w:t xml:space="preserve">8.2. </w:t>
      </w:r>
      <w:r w:rsidR="00A56BE5" w:rsidRPr="00AC6B66">
        <w:rPr>
          <w:rFonts w:eastAsia="Times New Roman" w:cstheme="minorHAnsi"/>
          <w:b/>
          <w:smallCaps/>
          <w:color w:val="7030A0"/>
          <w:spacing w:val="15"/>
          <w:kern w:val="0"/>
          <w:sz w:val="24"/>
          <w:szCs w:val="24"/>
          <w:lang w:eastAsia="it-IT" w:bidi="en-US"/>
          <w14:ligatures w14:val="none"/>
        </w:rPr>
        <w:t>La comunicazione relativa ad eventuali modifiche del Modello Organizzativo</w:t>
      </w:r>
      <w:bookmarkEnd w:id="99"/>
    </w:p>
    <w:p w14:paraId="4185502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Ogni modifica del Modello Organizzativo deve essere comunicata ai </w:t>
      </w:r>
      <w:r w:rsidRPr="00A56BE5">
        <w:rPr>
          <w:rFonts w:eastAsia="Times New Roman" w:cstheme="minorHAnsi"/>
          <w:b/>
          <w:kern w:val="0"/>
          <w:szCs w:val="20"/>
          <w:lang w:eastAsia="it-IT" w:bidi="en-US"/>
          <w14:ligatures w14:val="none"/>
        </w:rPr>
        <w:t>Destinatari</w:t>
      </w:r>
      <w:r w:rsidRPr="00A56BE5">
        <w:rPr>
          <w:rFonts w:eastAsia="Times New Roman" w:cstheme="minorHAnsi"/>
          <w:kern w:val="0"/>
          <w:szCs w:val="20"/>
          <w:lang w:eastAsia="it-IT" w:bidi="en-US"/>
          <w14:ligatures w14:val="none"/>
        </w:rPr>
        <w:t>, con illustrazione delle modifiche stesse, mediante meccanismi - anche informatici - atti a comprovarne l’effettiva e consapevole ricezione della comunicazione.</w:t>
      </w:r>
    </w:p>
    <w:p w14:paraId="3260530A" w14:textId="42D919F4"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00" w:name="_Toc139714316"/>
      <w:bookmarkStart w:id="101" w:name="_Toc193763460"/>
      <w:bookmarkStart w:id="102" w:name="_Toc246482500"/>
      <w:bookmarkStart w:id="103" w:name="_Toc246666920"/>
      <w:bookmarkStart w:id="104" w:name="_Toc246667228"/>
      <w:bookmarkStart w:id="105" w:name="_Toc450835470"/>
      <w:bookmarkStart w:id="106" w:name="_Toc450835604"/>
      <w:bookmarkStart w:id="107" w:name="_Toc153819854"/>
      <w:r w:rsidRPr="00AC6B66">
        <w:rPr>
          <w:rFonts w:eastAsia="Times New Roman" w:cstheme="minorHAnsi"/>
          <w:b/>
          <w:smallCaps/>
          <w:color w:val="7030A0"/>
          <w:spacing w:val="15"/>
          <w:kern w:val="0"/>
          <w:sz w:val="24"/>
          <w:szCs w:val="24"/>
          <w:lang w:eastAsia="it-IT" w:bidi="en-US"/>
          <w14:ligatures w14:val="none"/>
        </w:rPr>
        <w:t xml:space="preserve">8.3. </w:t>
      </w:r>
      <w:r w:rsidR="00A56BE5" w:rsidRPr="00AC6B66">
        <w:rPr>
          <w:rFonts w:eastAsia="Times New Roman" w:cstheme="minorHAnsi"/>
          <w:b/>
          <w:smallCaps/>
          <w:color w:val="7030A0"/>
          <w:spacing w:val="15"/>
          <w:kern w:val="0"/>
          <w:sz w:val="24"/>
          <w:szCs w:val="24"/>
          <w:lang w:eastAsia="it-IT" w:bidi="en-US"/>
          <w14:ligatures w14:val="none"/>
        </w:rPr>
        <w:t>La formazione</w:t>
      </w:r>
      <w:bookmarkEnd w:id="100"/>
      <w:bookmarkEnd w:id="101"/>
      <w:bookmarkEnd w:id="102"/>
      <w:bookmarkEnd w:id="103"/>
      <w:bookmarkEnd w:id="104"/>
      <w:bookmarkEnd w:id="105"/>
      <w:bookmarkEnd w:id="106"/>
      <w:bookmarkEnd w:id="107"/>
    </w:p>
    <w:p w14:paraId="345E77EE" w14:textId="15D0EF86"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L’attività di formazione finalizzata a diffondere la conoscenza della normativa di cui al </w:t>
      </w:r>
      <w:r w:rsidRPr="00A56BE5">
        <w:rPr>
          <w:rFonts w:eastAsia="Times New Roman" w:cstheme="minorHAnsi"/>
          <w:b/>
          <w:kern w:val="0"/>
          <w:szCs w:val="20"/>
          <w:lang w:eastAsia="it-IT" w:bidi="en-US"/>
          <w14:ligatures w14:val="none"/>
        </w:rPr>
        <w:t>Decreto Legislativo</w:t>
      </w:r>
      <w:r w:rsidRPr="00A56BE5">
        <w:rPr>
          <w:rFonts w:eastAsia="Times New Roman" w:cstheme="minorHAnsi"/>
          <w:kern w:val="0"/>
          <w:szCs w:val="20"/>
          <w:lang w:eastAsia="it-IT" w:bidi="en-US"/>
          <w14:ligatures w14:val="none"/>
        </w:rPr>
        <w:t xml:space="preserve"> è differenziata, nei contenuti e nelle modalità di erogazione, in funzione della </w:t>
      </w:r>
      <w:r w:rsidRPr="00A56BE5">
        <w:rPr>
          <w:rFonts w:eastAsia="Times New Roman" w:cstheme="minorHAnsi"/>
          <w:kern w:val="0"/>
          <w:szCs w:val="20"/>
          <w:lang w:eastAsia="it-IT" w:bidi="en-US"/>
          <w14:ligatures w14:val="none"/>
        </w:rPr>
        <w:lastRenderedPageBreak/>
        <w:t xml:space="preserve">qualifica dei Destinatari, del livello di rischio dell’area in cui operano e dell’avere o meno funzioni di rappresentanza di </w:t>
      </w:r>
      <w:proofErr w:type="spellStart"/>
      <w:r w:rsidR="009B5E48">
        <w:rPr>
          <w:rFonts w:eastAsia="Times New Roman" w:cstheme="minorHAnsi"/>
          <w:b/>
          <w:kern w:val="0"/>
          <w:lang w:eastAsia="it-IT" w:bidi="en-US"/>
          <w14:ligatures w14:val="none"/>
        </w:rPr>
        <w:t>Leaf</w:t>
      </w:r>
      <w:proofErr w:type="spellEnd"/>
      <w:r w:rsidR="009B5E48">
        <w:rPr>
          <w:rFonts w:eastAsia="Times New Roman" w:cstheme="minorHAnsi"/>
          <w:b/>
          <w:kern w:val="0"/>
          <w:lang w:eastAsia="it-IT" w:bidi="en-US"/>
          <w14:ligatures w14:val="none"/>
        </w:rPr>
        <w:t xml:space="preserve"> Space</w:t>
      </w:r>
      <w:r w:rsidRPr="00A56BE5">
        <w:rPr>
          <w:rFonts w:eastAsia="Times New Roman" w:cstheme="minorHAnsi"/>
          <w:bCs/>
          <w:kern w:val="0"/>
          <w:szCs w:val="20"/>
          <w:lang w:eastAsia="it-IT" w:bidi="en-US"/>
          <w14:ligatures w14:val="none"/>
        </w:rPr>
        <w:t>.</w:t>
      </w:r>
    </w:p>
    <w:p w14:paraId="272BC260" w14:textId="391BE448"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In particolare, il livello di formazione e di informazione del personale 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szCs w:val="20"/>
          <w:lang w:eastAsia="it-IT" w:bidi="en-US"/>
          <w14:ligatures w14:val="none"/>
        </w:rPr>
        <w:t>avrà un maggior grado di approfondimento con riguardo a coloro che operano nelle aree di attività a rischio.</w:t>
      </w:r>
    </w:p>
    <w:p w14:paraId="54CC9957"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Rientrano nella formazione, oltre a corsi specifici, anche il ricorso a strumenti di divulgazione, quali, a titolo esemplificativo, occasionali e-mail di aggiornamento o note informative interne.</w:t>
      </w:r>
    </w:p>
    <w:p w14:paraId="48238ED9"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In ogni caso, successivamente alla formale adozione del </w:t>
      </w:r>
      <w:r w:rsidRPr="00A56BE5">
        <w:rPr>
          <w:rFonts w:eastAsia="Times New Roman" w:cstheme="minorHAnsi"/>
          <w:b/>
          <w:kern w:val="0"/>
          <w:szCs w:val="20"/>
          <w:lang w:eastAsia="it-IT" w:bidi="en-US"/>
          <w14:ligatures w14:val="none"/>
        </w:rPr>
        <w:t xml:space="preserve">Modello Organizzativo </w:t>
      </w:r>
      <w:r w:rsidRPr="00A56BE5">
        <w:rPr>
          <w:rFonts w:eastAsia="Times New Roman" w:cstheme="minorHAnsi"/>
          <w:kern w:val="0"/>
          <w:szCs w:val="20"/>
          <w:lang w:eastAsia="it-IT" w:bidi="en-US"/>
          <w14:ligatures w14:val="none"/>
        </w:rPr>
        <w:t>da parte del Consiglio di Amministrazione, sarà tenuto un corso introduttivo generale finalizzato ad illustrare il quadro normativo di riferimento, i principi di riferimento del Modello Organizzativo, gli obblighi informativi e le regole comportamentali da seguire nelle aree a rischio.</w:t>
      </w:r>
    </w:p>
    <w:p w14:paraId="172BF86C"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Il programma di formazione potrà essere realizzato con modalità che permettano, tra l’altro, di aggiornare tutti</w:t>
      </w:r>
      <w:r w:rsidRPr="00A56BE5">
        <w:rPr>
          <w:rFonts w:eastAsia="Times New Roman" w:cstheme="minorHAnsi"/>
          <w:b/>
          <w:kern w:val="0"/>
          <w:szCs w:val="20"/>
          <w:lang w:eastAsia="it-IT" w:bidi="en-US"/>
          <w14:ligatures w14:val="none"/>
        </w:rPr>
        <w:t xml:space="preserve"> Destinatari</w:t>
      </w:r>
      <w:r w:rsidRPr="00A56BE5">
        <w:rPr>
          <w:rFonts w:eastAsia="Times New Roman" w:cstheme="minorHAnsi"/>
          <w:kern w:val="0"/>
          <w:szCs w:val="20"/>
          <w:lang w:eastAsia="it-IT" w:bidi="en-US"/>
          <w14:ligatures w14:val="none"/>
        </w:rPr>
        <w:t xml:space="preserve"> in merito alle novità, alle integrazioni della normativa e del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w:t>
      </w:r>
    </w:p>
    <w:p w14:paraId="0CE5F5B2"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La partecipazione obbligatoria ai momenti formativi sarà formalizzata attraverso la richiesta, anche eventualmente in modalità elettronica, della firma di presenza.</w:t>
      </w:r>
    </w:p>
    <w:p w14:paraId="6D0F5274"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Nell’ambito delle proprie attribuzioni, l’</w:t>
      </w:r>
      <w:proofErr w:type="spellStart"/>
      <w:r w:rsidRPr="00A56BE5">
        <w:rPr>
          <w:rFonts w:eastAsia="Times New Roman" w:cstheme="minorHAnsi"/>
          <w:b/>
          <w:kern w:val="0"/>
          <w:szCs w:val="20"/>
          <w:lang w:eastAsia="it-IT" w:bidi="en-US"/>
          <w14:ligatures w14:val="none"/>
        </w:rPr>
        <w:t>OdV</w:t>
      </w:r>
      <w:proofErr w:type="spellEnd"/>
      <w:r w:rsidRPr="00A56BE5">
        <w:rPr>
          <w:rFonts w:eastAsia="Times New Roman" w:cstheme="minorHAnsi"/>
          <w:kern w:val="0"/>
          <w:szCs w:val="20"/>
          <w:lang w:eastAsia="it-IT" w:bidi="en-US"/>
          <w14:ligatures w14:val="none"/>
        </w:rPr>
        <w:t xml:space="preserve"> potrà prevedere specifici controlli volti a verificare la qualità del contenuto dei programmi di formazione e l’effettiva efficacia della formazione erogata.</w:t>
      </w:r>
    </w:p>
    <w:p w14:paraId="7FDB0D18" w14:textId="7F0FE4FC"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La mancata partecipazione senza giustificato motivo potrà essere valutata da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szCs w:val="20"/>
          <w:lang w:eastAsia="it-IT" w:bidi="en-US"/>
          <w14:ligatures w14:val="none"/>
        </w:rPr>
        <w:t xml:space="preserve">quale violazione del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w:t>
      </w:r>
    </w:p>
    <w:p w14:paraId="6D7F36DD" w14:textId="644D2FDF" w:rsidR="00CB0A3A" w:rsidRDefault="00A56BE5" w:rsidP="00A56BE5">
      <w:pPr>
        <w:spacing w:before="120" w:after="120" w:line="240" w:lineRule="auto"/>
        <w:jc w:val="both"/>
        <w:rPr>
          <w:rFonts w:eastAsia="Times New Roman" w:cstheme="minorHAnsi"/>
          <w:kern w:val="0"/>
          <w:szCs w:val="20"/>
          <w:lang w:eastAsia="it-IT" w:bidi="en-US"/>
          <w14:ligatures w14:val="none"/>
        </w:rPr>
      </w:pP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szCs w:val="20"/>
          <w:lang w:eastAsia="it-IT" w:bidi="en-US"/>
          <w14:ligatures w14:val="none"/>
        </w:rPr>
        <w:t xml:space="preserve">promuove la conoscenza e l’osservanza del </w:t>
      </w:r>
      <w:r w:rsidRPr="00A56BE5">
        <w:rPr>
          <w:rFonts w:eastAsia="Times New Roman" w:cstheme="minorHAnsi"/>
          <w:b/>
          <w:kern w:val="0"/>
          <w:szCs w:val="20"/>
          <w:lang w:eastAsia="it-IT" w:bidi="en-US"/>
          <w14:ligatures w14:val="none"/>
        </w:rPr>
        <w:t>Modello Organizzativo</w:t>
      </w:r>
      <w:r w:rsidR="00412B5F">
        <w:rPr>
          <w:rFonts w:eastAsia="Times New Roman" w:cstheme="minorHAnsi"/>
          <w:b/>
          <w:kern w:val="0"/>
          <w:szCs w:val="20"/>
          <w:lang w:eastAsia="it-IT" w:bidi="en-US"/>
          <w14:ligatures w14:val="none"/>
        </w:rPr>
        <w:t xml:space="preserve">, </w:t>
      </w:r>
      <w:r w:rsidR="00412B5F" w:rsidRPr="00412B5F">
        <w:rPr>
          <w:rFonts w:eastAsia="Times New Roman" w:cstheme="minorHAnsi"/>
          <w:bCs/>
          <w:kern w:val="0"/>
          <w:szCs w:val="20"/>
          <w:lang w:eastAsia="it-IT" w:bidi="en-US"/>
          <w14:ligatures w14:val="none"/>
        </w:rPr>
        <w:t>del</w:t>
      </w:r>
      <w:r w:rsidR="00412B5F">
        <w:rPr>
          <w:rFonts w:eastAsia="Times New Roman" w:cstheme="minorHAnsi"/>
          <w:b/>
          <w:kern w:val="0"/>
          <w:szCs w:val="20"/>
          <w:lang w:eastAsia="it-IT" w:bidi="en-US"/>
          <w14:ligatures w14:val="none"/>
        </w:rPr>
        <w:t xml:space="preserve"> Codice Etico </w:t>
      </w:r>
      <w:r w:rsidR="00412B5F" w:rsidRPr="00412B5F">
        <w:rPr>
          <w:rFonts w:eastAsia="Times New Roman" w:cstheme="minorHAnsi"/>
          <w:bCs/>
          <w:kern w:val="0"/>
          <w:szCs w:val="20"/>
          <w:lang w:eastAsia="it-IT" w:bidi="en-US"/>
          <w14:ligatures w14:val="none"/>
        </w:rPr>
        <w:t>e della</w:t>
      </w:r>
      <w:r w:rsidR="00412B5F">
        <w:rPr>
          <w:rFonts w:eastAsia="Times New Roman" w:cstheme="minorHAnsi"/>
          <w:b/>
          <w:kern w:val="0"/>
          <w:szCs w:val="20"/>
          <w:lang w:eastAsia="it-IT" w:bidi="en-US"/>
          <w14:ligatures w14:val="none"/>
        </w:rPr>
        <w:t xml:space="preserve"> </w:t>
      </w:r>
      <w:r w:rsidR="00412B5F" w:rsidRPr="00412B5F">
        <w:rPr>
          <w:rFonts w:eastAsia="Times New Roman" w:cstheme="minorHAnsi"/>
          <w:bCs/>
          <w:i/>
          <w:iCs/>
          <w:kern w:val="0"/>
          <w:szCs w:val="20"/>
          <w:lang w:eastAsia="it-IT" w:bidi="en-US"/>
          <w14:ligatures w14:val="none"/>
        </w:rPr>
        <w:t>Policy Whistleblowing</w:t>
      </w:r>
      <w:r w:rsidRPr="00A56BE5">
        <w:rPr>
          <w:rFonts w:eastAsia="Times New Roman" w:cstheme="minorHAnsi"/>
          <w:kern w:val="0"/>
          <w:szCs w:val="20"/>
          <w:lang w:eastAsia="it-IT" w:bidi="en-US"/>
          <w14:ligatures w14:val="none"/>
        </w:rPr>
        <w:t xml:space="preserve"> anche tra i Collaboratori Esterni e gli altri soggetti terzi individuati dall’Organismo di Vigilanza. </w:t>
      </w:r>
      <w:r w:rsidR="00CB0A3A">
        <w:rPr>
          <w:rFonts w:eastAsia="Times New Roman" w:cstheme="minorHAnsi"/>
          <w:kern w:val="0"/>
          <w:szCs w:val="20"/>
          <w:lang w:eastAsia="it-IT" w:bidi="en-US"/>
          <w14:ligatures w14:val="none"/>
        </w:rPr>
        <w:t>L</w:t>
      </w:r>
      <w:r w:rsidR="00BB6EB8" w:rsidRPr="00BB6EB8">
        <w:rPr>
          <w:rFonts w:eastAsia="Times New Roman" w:cstheme="minorHAnsi"/>
          <w:kern w:val="0"/>
          <w:szCs w:val="20"/>
          <w:lang w:eastAsia="it-IT" w:bidi="en-US"/>
          <w14:ligatures w14:val="none"/>
        </w:rPr>
        <w:t xml:space="preserve">a Parte Generale del </w:t>
      </w:r>
      <w:r w:rsidR="00BB6EB8" w:rsidRPr="00BB6EB8">
        <w:rPr>
          <w:rFonts w:eastAsia="Times New Roman" w:cstheme="minorHAnsi"/>
          <w:b/>
          <w:bCs/>
          <w:kern w:val="0"/>
          <w:szCs w:val="20"/>
          <w:lang w:eastAsia="it-IT" w:bidi="en-US"/>
          <w14:ligatures w14:val="none"/>
        </w:rPr>
        <w:t>Modello Organizzativo</w:t>
      </w:r>
      <w:r w:rsidR="00BB6EB8" w:rsidRPr="00BB6EB8">
        <w:rPr>
          <w:rFonts w:eastAsia="Times New Roman" w:cstheme="minorHAnsi"/>
          <w:kern w:val="0"/>
          <w:szCs w:val="20"/>
          <w:lang w:eastAsia="it-IT" w:bidi="en-US"/>
          <w14:ligatures w14:val="none"/>
        </w:rPr>
        <w:t xml:space="preserve"> e la</w:t>
      </w:r>
      <w:r w:rsidR="00BB6EB8" w:rsidRPr="00BB6EB8">
        <w:rPr>
          <w:rFonts w:eastAsia="Times New Roman" w:cstheme="minorHAnsi"/>
          <w:b/>
          <w:bCs/>
          <w:kern w:val="0"/>
          <w:szCs w:val="20"/>
          <w:lang w:eastAsia="it-IT" w:bidi="en-US"/>
          <w14:ligatures w14:val="none"/>
        </w:rPr>
        <w:t xml:space="preserve"> </w:t>
      </w:r>
      <w:r w:rsidR="00BB6EB8">
        <w:rPr>
          <w:rFonts w:eastAsia="Times New Roman" w:cstheme="minorHAnsi"/>
          <w:i/>
          <w:iCs/>
          <w:kern w:val="0"/>
          <w:szCs w:val="20"/>
          <w:lang w:eastAsia="it-IT" w:bidi="en-US"/>
          <w14:ligatures w14:val="none"/>
        </w:rPr>
        <w:t>Policy</w:t>
      </w:r>
      <w:r w:rsidR="00BB6EB8" w:rsidRPr="00BB6EB8">
        <w:rPr>
          <w:rFonts w:eastAsia="Times New Roman" w:cstheme="minorHAnsi"/>
          <w:i/>
          <w:iCs/>
          <w:kern w:val="0"/>
          <w:szCs w:val="20"/>
          <w:lang w:eastAsia="it-IT" w:bidi="en-US"/>
          <w14:ligatures w14:val="none"/>
        </w:rPr>
        <w:t xml:space="preserve"> Whistleblowing</w:t>
      </w:r>
      <w:r w:rsidR="00BB6EB8" w:rsidRPr="00BB6EB8">
        <w:rPr>
          <w:rFonts w:eastAsia="Times New Roman" w:cstheme="minorHAnsi"/>
          <w:kern w:val="0"/>
          <w:szCs w:val="20"/>
          <w:lang w:eastAsia="it-IT" w:bidi="en-US"/>
          <w14:ligatures w14:val="none"/>
        </w:rPr>
        <w:t xml:space="preserve"> vengono portati a conoscenza dei </w:t>
      </w:r>
      <w:r w:rsidR="00BB6EB8" w:rsidRPr="00BB6EB8">
        <w:rPr>
          <w:rFonts w:eastAsia="Times New Roman" w:cstheme="minorHAnsi"/>
          <w:b/>
          <w:bCs/>
          <w:kern w:val="0"/>
          <w:szCs w:val="20"/>
          <w:lang w:eastAsia="it-IT" w:bidi="en-US"/>
          <w14:ligatures w14:val="none"/>
        </w:rPr>
        <w:t>Soggetti Terzi</w:t>
      </w:r>
      <w:r w:rsidR="00BB6EB8" w:rsidRPr="00BB6EB8">
        <w:rPr>
          <w:rFonts w:eastAsia="Times New Roman" w:cstheme="minorHAnsi"/>
          <w:kern w:val="0"/>
          <w:szCs w:val="20"/>
          <w:lang w:eastAsia="it-IT" w:bidi="en-US"/>
          <w14:ligatures w14:val="none"/>
        </w:rPr>
        <w:t xml:space="preserve"> mediante pubblicazione sul sito internet della </w:t>
      </w:r>
      <w:r w:rsidR="00BB6EB8" w:rsidRPr="00BB6EB8">
        <w:rPr>
          <w:rFonts w:eastAsia="Times New Roman" w:cstheme="minorHAnsi"/>
          <w:b/>
          <w:bCs/>
          <w:kern w:val="0"/>
          <w:szCs w:val="20"/>
          <w:lang w:eastAsia="it-IT" w:bidi="en-US"/>
          <w14:ligatures w14:val="none"/>
        </w:rPr>
        <w:t>Società</w:t>
      </w:r>
      <w:r w:rsidR="00BB6EB8">
        <w:rPr>
          <w:rFonts w:eastAsia="Times New Roman" w:cstheme="minorHAnsi"/>
          <w:kern w:val="0"/>
          <w:szCs w:val="20"/>
          <w:lang w:eastAsia="it-IT" w:bidi="en-US"/>
          <w14:ligatures w14:val="none"/>
        </w:rPr>
        <w:t>.</w:t>
      </w:r>
    </w:p>
    <w:p w14:paraId="119253B9" w14:textId="7E3FB7E8"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A questi saranno pertanto fornite apposite informative sui principi, le politiche e le procedure che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szCs w:val="20"/>
          <w:lang w:eastAsia="it-IT" w:bidi="en-US"/>
          <w14:ligatures w14:val="none"/>
        </w:rPr>
        <w:t xml:space="preserve">ha adottato sulla base del presente Modello, nonché i testi delle clausole contrattuali che, coerentemente ai principi, alle politiche e ai Protocolli contenuti nel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 xml:space="preserve"> nonché nel Codice Etico, saranno adottate da </w:t>
      </w:r>
      <w:proofErr w:type="spellStart"/>
      <w:r w:rsidR="009B5E48">
        <w:rPr>
          <w:rFonts w:eastAsia="Times New Roman" w:cstheme="minorHAnsi"/>
          <w:bCs/>
          <w:kern w:val="0"/>
          <w:lang w:eastAsia="it-IT" w:bidi="en-US"/>
          <w14:ligatures w14:val="none"/>
        </w:rPr>
        <w:t>Leaf</w:t>
      </w:r>
      <w:proofErr w:type="spellEnd"/>
      <w:r w:rsidR="009B5E48">
        <w:rPr>
          <w:rFonts w:eastAsia="Times New Roman" w:cstheme="minorHAnsi"/>
          <w:bCs/>
          <w:kern w:val="0"/>
          <w:lang w:eastAsia="it-IT" w:bidi="en-US"/>
          <w14:ligatures w14:val="none"/>
        </w:rPr>
        <w:t xml:space="preserve"> Space</w:t>
      </w:r>
      <w:r w:rsidRPr="00A56BE5">
        <w:rPr>
          <w:rFonts w:eastAsia="Times New Roman" w:cstheme="minorHAnsi"/>
          <w:bCs/>
          <w:kern w:val="0"/>
          <w:lang w:eastAsia="it-IT" w:bidi="en-US"/>
          <w14:ligatures w14:val="none"/>
        </w:rPr>
        <w:t>.</w:t>
      </w:r>
    </w:p>
    <w:p w14:paraId="35A29961" w14:textId="711BF6EE" w:rsidR="00A56BE5" w:rsidRPr="00AC6B66" w:rsidRDefault="00DC5AC2" w:rsidP="00AC6B66">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108" w:name="_Toc246482502"/>
      <w:bookmarkStart w:id="109" w:name="_Toc246666922"/>
      <w:bookmarkStart w:id="110" w:name="_Toc246667230"/>
      <w:bookmarkStart w:id="111" w:name="_Toc450835472"/>
      <w:bookmarkStart w:id="112" w:name="_Toc450835606"/>
      <w:bookmarkStart w:id="113" w:name="_Toc153819855"/>
      <w:r w:rsidRPr="00AC6B66">
        <w:rPr>
          <w:rFonts w:eastAsia="Times New Roman" w:cstheme="minorHAnsi"/>
          <w:b/>
          <w:bCs/>
          <w:smallCaps/>
          <w:color w:val="7030A0"/>
          <w:spacing w:val="15"/>
          <w:kern w:val="0"/>
          <w:sz w:val="24"/>
          <w:lang w:eastAsia="it-IT" w:bidi="en-US"/>
          <w14:ligatures w14:val="none"/>
        </w:rPr>
        <w:t xml:space="preserve">9. </w:t>
      </w:r>
      <w:r w:rsidR="00A56BE5" w:rsidRPr="00AC6B66">
        <w:rPr>
          <w:rFonts w:eastAsia="Times New Roman" w:cstheme="minorHAnsi"/>
          <w:b/>
          <w:bCs/>
          <w:smallCaps/>
          <w:color w:val="7030A0"/>
          <w:spacing w:val="15"/>
          <w:kern w:val="0"/>
          <w:sz w:val="24"/>
          <w:lang w:eastAsia="it-IT" w:bidi="en-US"/>
          <w14:ligatures w14:val="none"/>
        </w:rPr>
        <w:t>Organismo Di Vigilanza e Di Controllo</w:t>
      </w:r>
      <w:bookmarkEnd w:id="89"/>
      <w:bookmarkEnd w:id="90"/>
      <w:bookmarkEnd w:id="108"/>
      <w:bookmarkEnd w:id="109"/>
      <w:bookmarkEnd w:id="110"/>
      <w:bookmarkEnd w:id="111"/>
      <w:bookmarkEnd w:id="112"/>
      <w:bookmarkEnd w:id="113"/>
    </w:p>
    <w:p w14:paraId="39E2E86B" w14:textId="6FAF70ED"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14" w:name="_Toc139714299"/>
      <w:bookmarkStart w:id="115" w:name="_Toc193763448"/>
      <w:bookmarkStart w:id="116" w:name="_Toc246482503"/>
      <w:bookmarkStart w:id="117" w:name="_Toc246666923"/>
      <w:bookmarkStart w:id="118" w:name="_Toc246667231"/>
      <w:bookmarkStart w:id="119" w:name="_Toc450835473"/>
      <w:bookmarkStart w:id="120" w:name="_Toc450835607"/>
      <w:bookmarkStart w:id="121" w:name="_Toc153819856"/>
      <w:r w:rsidRPr="00AC6B66">
        <w:rPr>
          <w:rFonts w:eastAsia="Times New Roman" w:cstheme="minorHAnsi"/>
          <w:b/>
          <w:smallCaps/>
          <w:color w:val="7030A0"/>
          <w:spacing w:val="15"/>
          <w:kern w:val="0"/>
          <w:sz w:val="24"/>
          <w:szCs w:val="24"/>
          <w:lang w:eastAsia="it-IT" w:bidi="en-US"/>
          <w14:ligatures w14:val="none"/>
        </w:rPr>
        <w:t xml:space="preserve">9.1. </w:t>
      </w:r>
      <w:r w:rsidR="00A56BE5" w:rsidRPr="00AC6B66">
        <w:rPr>
          <w:rFonts w:eastAsia="Times New Roman" w:cstheme="minorHAnsi"/>
          <w:b/>
          <w:smallCaps/>
          <w:color w:val="7030A0"/>
          <w:spacing w:val="15"/>
          <w:kern w:val="0"/>
          <w:sz w:val="24"/>
          <w:szCs w:val="24"/>
          <w:lang w:eastAsia="it-IT" w:bidi="en-US"/>
          <w14:ligatures w14:val="none"/>
        </w:rPr>
        <w:t>Ruolo dell’Organismo di Vigilanza</w:t>
      </w:r>
      <w:bookmarkEnd w:id="114"/>
      <w:bookmarkEnd w:id="115"/>
      <w:bookmarkEnd w:id="116"/>
      <w:bookmarkEnd w:id="117"/>
      <w:bookmarkEnd w:id="118"/>
      <w:bookmarkEnd w:id="119"/>
      <w:bookmarkEnd w:id="120"/>
      <w:bookmarkEnd w:id="121"/>
    </w:p>
    <w:p w14:paraId="50FB23F7" w14:textId="5379FA40" w:rsidR="00A56BE5" w:rsidRPr="00A56BE5" w:rsidRDefault="00A56BE5" w:rsidP="00A56BE5">
      <w:pPr>
        <w:spacing w:before="120" w:after="120" w:line="240" w:lineRule="auto"/>
        <w:jc w:val="both"/>
        <w:rPr>
          <w:rFonts w:eastAsia="Times New Roman" w:cstheme="minorHAnsi"/>
          <w:kern w:val="0"/>
          <w:lang w:eastAsia="it-IT" w:bidi="en-US"/>
          <w14:ligatures w14:val="none"/>
        </w:rPr>
      </w:pPr>
      <w:bookmarkStart w:id="122" w:name="_Toc139714300"/>
      <w:bookmarkStart w:id="123" w:name="_Toc193763449"/>
      <w:bookmarkStart w:id="124" w:name="_Toc246482504"/>
      <w:bookmarkStart w:id="125" w:name="_Toc246666924"/>
      <w:bookmarkStart w:id="126" w:name="_Toc246667232"/>
      <w:r w:rsidRPr="00A56BE5">
        <w:rPr>
          <w:rFonts w:eastAsia="Times New Roman" w:cstheme="minorHAnsi"/>
          <w:kern w:val="0"/>
          <w:lang w:eastAsia="it-IT" w:bidi="en-US"/>
          <w14:ligatures w14:val="none"/>
        </w:rPr>
        <w:t xml:space="preserve">Il </w:t>
      </w:r>
      <w:r w:rsidRPr="00A56BE5">
        <w:rPr>
          <w:rFonts w:eastAsia="Times New Roman" w:cstheme="minorHAnsi"/>
          <w:b/>
          <w:kern w:val="0"/>
          <w:lang w:eastAsia="it-IT" w:bidi="en-US"/>
          <w14:ligatures w14:val="none"/>
        </w:rPr>
        <w:t xml:space="preserve">Consiglio di Amministrazione </w:t>
      </w:r>
      <w:r w:rsidRPr="00A56BE5">
        <w:rPr>
          <w:rFonts w:eastAsia="Times New Roman" w:cstheme="minorHAnsi"/>
          <w:kern w:val="0"/>
          <w:lang w:eastAsia="it-IT" w:bidi="en-US"/>
          <w14:ligatures w14:val="none"/>
        </w:rPr>
        <w:t>di</w:t>
      </w:r>
      <w:r w:rsidRPr="00A56BE5">
        <w:rPr>
          <w:rFonts w:eastAsia="Times New Roman" w:cstheme="minorHAnsi"/>
          <w:b/>
          <w:kern w:val="0"/>
          <w:lang w:eastAsia="it-IT" w:bidi="en-US"/>
          <w14:ligatures w14:val="none"/>
        </w:rPr>
        <w:t xml:space="preserve"> </w:t>
      </w:r>
      <w:proofErr w:type="spellStart"/>
      <w:r w:rsidR="009B5E48">
        <w:rPr>
          <w:rFonts w:eastAsia="Times New Roman" w:cstheme="minorHAnsi"/>
          <w:b/>
          <w:kern w:val="0"/>
          <w:lang w:eastAsia="it-IT" w:bidi="en-US"/>
          <w14:ligatures w14:val="none"/>
        </w:rPr>
        <w:t>Leaf</w:t>
      </w:r>
      <w:proofErr w:type="spellEnd"/>
      <w:r w:rsidR="009B5E48">
        <w:rPr>
          <w:rFonts w:eastAsia="Times New Roman" w:cstheme="minorHAnsi"/>
          <w:b/>
          <w:kern w:val="0"/>
          <w:lang w:eastAsia="it-IT" w:bidi="en-US"/>
          <w14:ligatures w14:val="none"/>
        </w:rPr>
        <w:t xml:space="preserve"> Space</w:t>
      </w:r>
      <w:r w:rsidRPr="00A56BE5">
        <w:rPr>
          <w:rFonts w:eastAsia="Times New Roman" w:cstheme="minorHAnsi"/>
          <w:kern w:val="0"/>
          <w:lang w:eastAsia="it-IT" w:bidi="en-US"/>
          <w14:ligatures w14:val="none"/>
        </w:rPr>
        <w:t>, in attuazione di quanto previsto dal Decreto Legislativo, ha istituito</w:t>
      </w:r>
      <w:r w:rsidRPr="00A56BE5">
        <w:rPr>
          <w:rFonts w:eastAsia="Times New Roman" w:cstheme="minorHAnsi"/>
          <w:b/>
          <w:kern w:val="0"/>
          <w:lang w:eastAsia="it-IT" w:bidi="en-US"/>
          <w14:ligatures w14:val="none"/>
        </w:rPr>
        <w:t xml:space="preserve"> l’Organismo di Vigilanza e di Controllo (</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b/>
          <w:kern w:val="0"/>
          <w:lang w:eastAsia="it-IT" w:bidi="en-US"/>
          <w14:ligatures w14:val="none"/>
        </w:rPr>
        <w:t>)</w:t>
      </w:r>
      <w:r w:rsidRPr="00A56BE5">
        <w:rPr>
          <w:rFonts w:eastAsia="Times New Roman" w:cstheme="minorHAnsi"/>
          <w:kern w:val="0"/>
          <w:lang w:eastAsia="it-IT" w:bidi="en-US"/>
          <w14:ligatures w14:val="none"/>
        </w:rPr>
        <w:t xml:space="preserve">, al quale è affidato il compito di </w:t>
      </w:r>
      <w:r w:rsidRPr="00A56BE5">
        <w:rPr>
          <w:rFonts w:eastAsia="Times New Roman" w:cstheme="minorHAnsi"/>
          <w:b/>
          <w:kern w:val="0"/>
          <w:lang w:eastAsia="it-IT" w:bidi="en-US"/>
          <w14:ligatures w14:val="none"/>
        </w:rPr>
        <w:t>vigilare sul funzionamento e sull’osservanza del Modello Organizzativo</w:t>
      </w:r>
      <w:r w:rsidRPr="00A56BE5">
        <w:rPr>
          <w:rFonts w:eastAsia="Times New Roman" w:cstheme="minorHAnsi"/>
          <w:kern w:val="0"/>
          <w:lang w:eastAsia="it-IT" w:bidi="en-US"/>
          <w14:ligatures w14:val="none"/>
        </w:rPr>
        <w:t xml:space="preserve">, nonché di </w:t>
      </w:r>
      <w:r w:rsidRPr="00A56BE5">
        <w:rPr>
          <w:rFonts w:eastAsia="Times New Roman" w:cstheme="minorHAnsi"/>
          <w:b/>
          <w:kern w:val="0"/>
          <w:lang w:eastAsia="it-IT" w:bidi="en-US"/>
          <w14:ligatures w14:val="none"/>
        </w:rPr>
        <w:t>curarne l’aggiornamento</w:t>
      </w:r>
      <w:r w:rsidRPr="00A56BE5">
        <w:rPr>
          <w:rFonts w:eastAsia="Times New Roman" w:cstheme="minorHAnsi"/>
          <w:kern w:val="0"/>
          <w:lang w:eastAsia="it-IT" w:bidi="en-US"/>
          <w14:ligatures w14:val="none"/>
        </w:rPr>
        <w:t>. Sono pertanto di competenza dell’</w:t>
      </w:r>
      <w:r w:rsidRPr="00A56BE5">
        <w:rPr>
          <w:rFonts w:eastAsia="Times New Roman" w:cstheme="minorHAnsi"/>
          <w:b/>
          <w:kern w:val="0"/>
          <w:lang w:eastAsia="it-IT" w:bidi="en-US"/>
          <w14:ligatures w14:val="none"/>
        </w:rPr>
        <w:t xml:space="preserve">Organismo di Vigilanza </w:t>
      </w:r>
      <w:r w:rsidRPr="00A56BE5">
        <w:rPr>
          <w:rFonts w:eastAsia="Times New Roman" w:cstheme="minorHAnsi"/>
          <w:kern w:val="0"/>
          <w:lang w:eastAsia="it-IT" w:bidi="en-US"/>
          <w14:ligatures w14:val="none"/>
        </w:rPr>
        <w:t xml:space="preserve">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 xml:space="preserve">le attività di vigilanza e controllo previste dal </w:t>
      </w:r>
      <w:r w:rsidRPr="00A56BE5">
        <w:rPr>
          <w:rFonts w:eastAsia="Times New Roman" w:cstheme="minorHAnsi"/>
          <w:b/>
          <w:kern w:val="0"/>
          <w:lang w:eastAsia="it-IT" w:bidi="en-US"/>
          <w14:ligatures w14:val="none"/>
        </w:rPr>
        <w:t>Modello Organizzativo.</w:t>
      </w:r>
    </w:p>
    <w:p w14:paraId="4D9FA56E"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 nomina dell’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nonché l’eventuale revoca (per giusta causa), sono di competenza del Consiglio di Amministrazione. 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riporta direttamente al </w:t>
      </w:r>
      <w:r w:rsidRPr="00A56BE5">
        <w:rPr>
          <w:rFonts w:eastAsia="Times New Roman" w:cstheme="minorHAnsi"/>
          <w:b/>
          <w:kern w:val="0"/>
          <w:lang w:eastAsia="it-IT" w:bidi="en-US"/>
          <w14:ligatures w14:val="none"/>
        </w:rPr>
        <w:t>Consiglio di Amministrazione.</w:t>
      </w:r>
    </w:p>
    <w:p w14:paraId="009A399E" w14:textId="77777777" w:rsidR="00A56BE5" w:rsidRPr="00A56BE5" w:rsidRDefault="00A56BE5" w:rsidP="00A56BE5">
      <w:pPr>
        <w:keepNext/>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lastRenderedPageBreak/>
        <w:t>Secondo le disposizioni del Decreto (artt. 6 e 7) e le indicazioni contenute nella Relazione di accompagnamento al Decreto Legislativo, le caratteristiche dell’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debbono essere:</w:t>
      </w:r>
    </w:p>
    <w:p w14:paraId="37A10EE8"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noProof/>
          <w:kern w:val="0"/>
          <w:lang w:eastAsia="it-IT"/>
          <w14:ligatures w14:val="none"/>
        </w:rPr>
        <w:drawing>
          <wp:inline distT="0" distB="0" distL="0" distR="0" wp14:anchorId="32363F69" wp14:editId="1360ABAC">
            <wp:extent cx="5396248" cy="1191296"/>
            <wp:effectExtent l="19050" t="0" r="13970" b="0"/>
            <wp:docPr id="15" name="Diagramma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38C5B013" w14:textId="77777777" w:rsidR="00A56BE5" w:rsidRPr="00A56BE5" w:rsidRDefault="00A56BE5" w:rsidP="00A56BE5">
      <w:pPr>
        <w:keepNext/>
        <w:keepLines/>
        <w:numPr>
          <w:ilvl w:val="0"/>
          <w:numId w:val="21"/>
        </w:numPr>
        <w:spacing w:before="120" w:after="120" w:line="240" w:lineRule="auto"/>
        <w:jc w:val="both"/>
        <w:rPr>
          <w:rFonts w:eastAsia="Times New Roman" w:cstheme="minorHAnsi"/>
          <w:kern w:val="0"/>
          <w:szCs w:val="20"/>
          <w:u w:val="single"/>
          <w:lang w:eastAsia="it-IT" w:bidi="en-US"/>
          <w14:ligatures w14:val="none"/>
        </w:rPr>
      </w:pPr>
      <w:r w:rsidRPr="00A56BE5">
        <w:rPr>
          <w:rFonts w:eastAsia="Times New Roman" w:cstheme="minorHAnsi"/>
          <w:kern w:val="0"/>
          <w:szCs w:val="20"/>
          <w:u w:val="single"/>
          <w:lang w:eastAsia="it-IT" w:bidi="en-US"/>
          <w14:ligatures w14:val="none"/>
        </w:rPr>
        <w:t>Autonomia e indipendenza</w:t>
      </w:r>
    </w:p>
    <w:p w14:paraId="1300AD62"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I requisiti di autonomia e indipendenza garantiscono l’effettivo adempimento dei compiti e delle funzioni assegnate all’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A tal fine è necessario che 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non sia direttamente coinvolto nelle attività gestionali che costituiscono l’oggetto della sua attività di controllo né sia gerarchicamente sottoposto a quanti effettuino dette attività.</w:t>
      </w:r>
    </w:p>
    <w:p w14:paraId="1C085255"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Tali requisiti si possono ottenere garantendo all’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la più elevata indipendenza gerarchica, prevedendo un’attività di </w:t>
      </w:r>
      <w:r w:rsidRPr="00A56BE5">
        <w:rPr>
          <w:rFonts w:eastAsia="Times New Roman" w:cstheme="minorHAnsi"/>
          <w:i/>
          <w:kern w:val="0"/>
          <w:lang w:eastAsia="it-IT" w:bidi="en-US"/>
          <w14:ligatures w14:val="none"/>
        </w:rPr>
        <w:t>reporting</w:t>
      </w:r>
      <w:r w:rsidRPr="00A56BE5">
        <w:rPr>
          <w:rFonts w:eastAsia="Times New Roman" w:cstheme="minorHAnsi"/>
          <w:kern w:val="0"/>
          <w:lang w:eastAsia="it-IT" w:bidi="en-US"/>
          <w14:ligatures w14:val="none"/>
        </w:rPr>
        <w:t xml:space="preserve"> al Vertice Aziendale, ovvero all’Amministratore Delegato ed agli altri membri del Consiglio di Amministrazione.</w:t>
      </w:r>
    </w:p>
    <w:p w14:paraId="064B5688" w14:textId="77777777" w:rsidR="00A56BE5" w:rsidRPr="00A56BE5" w:rsidRDefault="00A56BE5" w:rsidP="00A56BE5">
      <w:pPr>
        <w:keepNext/>
        <w:numPr>
          <w:ilvl w:val="0"/>
          <w:numId w:val="21"/>
        </w:numPr>
        <w:spacing w:before="120" w:after="120" w:line="240" w:lineRule="auto"/>
        <w:jc w:val="both"/>
        <w:rPr>
          <w:rFonts w:eastAsia="Times New Roman" w:cstheme="minorHAnsi"/>
          <w:kern w:val="0"/>
          <w:szCs w:val="20"/>
          <w:u w:val="single"/>
          <w:lang w:eastAsia="it-IT" w:bidi="en-US"/>
          <w14:ligatures w14:val="none"/>
        </w:rPr>
      </w:pPr>
      <w:r w:rsidRPr="00A56BE5">
        <w:rPr>
          <w:rFonts w:eastAsia="Times New Roman" w:cstheme="minorHAnsi"/>
          <w:kern w:val="0"/>
          <w:szCs w:val="20"/>
          <w:u w:val="single"/>
          <w:lang w:eastAsia="it-IT" w:bidi="en-US"/>
          <w14:ligatures w14:val="none"/>
        </w:rPr>
        <w:t>Professionalità</w:t>
      </w:r>
    </w:p>
    <w:p w14:paraId="1343561B"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deve possedere competenze tecnico-professionali adeguate alle funzioni che è chiamato a svolgere. Tali caratteristiche, unite all’indipendenza, garantiscono l’obiettività di giudizio.</w:t>
      </w:r>
    </w:p>
    <w:p w14:paraId="194B1437" w14:textId="77777777" w:rsidR="00A56BE5" w:rsidRPr="00A56BE5" w:rsidRDefault="00A56BE5" w:rsidP="00A56BE5">
      <w:pPr>
        <w:keepNext/>
        <w:numPr>
          <w:ilvl w:val="0"/>
          <w:numId w:val="21"/>
        </w:numPr>
        <w:spacing w:before="120" w:after="120" w:line="240" w:lineRule="auto"/>
        <w:jc w:val="both"/>
        <w:rPr>
          <w:rFonts w:eastAsia="Times New Roman" w:cstheme="minorHAnsi"/>
          <w:kern w:val="0"/>
          <w:szCs w:val="20"/>
          <w:u w:val="single"/>
          <w:lang w:eastAsia="it-IT" w:bidi="en-US"/>
          <w14:ligatures w14:val="none"/>
        </w:rPr>
      </w:pPr>
      <w:r w:rsidRPr="00A56BE5">
        <w:rPr>
          <w:rFonts w:eastAsia="Times New Roman" w:cstheme="minorHAnsi"/>
          <w:kern w:val="0"/>
          <w:szCs w:val="20"/>
          <w:u w:val="single"/>
          <w:lang w:eastAsia="it-IT" w:bidi="en-US"/>
          <w14:ligatures w14:val="none"/>
        </w:rPr>
        <w:t>Continuità d’azione</w:t>
      </w:r>
    </w:p>
    <w:p w14:paraId="7053439D" w14:textId="77777777" w:rsidR="00A56BE5" w:rsidRPr="00A56BE5" w:rsidRDefault="00A56BE5" w:rsidP="00A56BE5">
      <w:pPr>
        <w:keepNext/>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deve:</w:t>
      </w:r>
    </w:p>
    <w:p w14:paraId="4555E2BC" w14:textId="77777777" w:rsidR="00A56BE5" w:rsidRPr="00A56BE5" w:rsidRDefault="00A56BE5" w:rsidP="00A56BE5">
      <w:pPr>
        <w:numPr>
          <w:ilvl w:val="0"/>
          <w:numId w:val="16"/>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lavorare costantemente sulla vigilanza del Modello Organizzativo con i necessari poteri d’indagine, anche con il supporto di Consulenti esterni;</w:t>
      </w:r>
    </w:p>
    <w:p w14:paraId="0AE81427" w14:textId="77777777" w:rsidR="00A56BE5" w:rsidRPr="00A56BE5" w:rsidRDefault="00A56BE5" w:rsidP="00A56BE5">
      <w:pPr>
        <w:numPr>
          <w:ilvl w:val="0"/>
          <w:numId w:val="16"/>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curare l’attuazione del Modello Organizzativo e assicurarne il costante aggiornamento;</w:t>
      </w:r>
    </w:p>
    <w:p w14:paraId="0459C515" w14:textId="77777777" w:rsidR="00A56BE5" w:rsidRPr="00A56BE5" w:rsidRDefault="00A56BE5" w:rsidP="00A56BE5">
      <w:pPr>
        <w:numPr>
          <w:ilvl w:val="0"/>
          <w:numId w:val="16"/>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non svolgere mansioni operative che possano condizionare la visione d’insieme delle attività aziendali che ad esso si richiede.</w:t>
      </w:r>
    </w:p>
    <w:p w14:paraId="02EA70DA" w14:textId="0955826A"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27" w:name="_Toc450835474"/>
      <w:bookmarkStart w:id="128" w:name="_Toc450835608"/>
      <w:bookmarkStart w:id="129" w:name="_Toc153819857"/>
      <w:r w:rsidRPr="00AC6B66">
        <w:rPr>
          <w:rFonts w:eastAsia="Times New Roman" w:cstheme="minorHAnsi"/>
          <w:b/>
          <w:smallCaps/>
          <w:color w:val="7030A0"/>
          <w:spacing w:val="15"/>
          <w:kern w:val="0"/>
          <w:sz w:val="24"/>
          <w:szCs w:val="24"/>
          <w:lang w:eastAsia="it-IT" w:bidi="en-US"/>
          <w14:ligatures w14:val="none"/>
        </w:rPr>
        <w:t xml:space="preserve">9.2. </w:t>
      </w:r>
      <w:r w:rsidR="00A56BE5" w:rsidRPr="00AC6B66">
        <w:rPr>
          <w:rFonts w:eastAsia="Times New Roman" w:cstheme="minorHAnsi"/>
          <w:b/>
          <w:smallCaps/>
          <w:color w:val="7030A0"/>
          <w:spacing w:val="15"/>
          <w:kern w:val="0"/>
          <w:sz w:val="24"/>
          <w:szCs w:val="24"/>
          <w:lang w:eastAsia="it-IT" w:bidi="en-US"/>
          <w14:ligatures w14:val="none"/>
        </w:rPr>
        <w:t>Composizione e nomina dell’Organismo di Vigilanza</w:t>
      </w:r>
      <w:bookmarkEnd w:id="122"/>
      <w:bookmarkEnd w:id="123"/>
      <w:bookmarkEnd w:id="124"/>
      <w:bookmarkEnd w:id="125"/>
      <w:bookmarkEnd w:id="126"/>
      <w:bookmarkEnd w:id="127"/>
      <w:bookmarkEnd w:id="128"/>
      <w:bookmarkEnd w:id="129"/>
    </w:p>
    <w:p w14:paraId="76F813D7" w14:textId="4E77906A" w:rsidR="00A56BE5" w:rsidRPr="00A56BE5" w:rsidRDefault="00A56BE5" w:rsidP="00A56BE5">
      <w:pPr>
        <w:spacing w:before="120" w:after="120" w:line="240" w:lineRule="auto"/>
        <w:jc w:val="both"/>
        <w:rPr>
          <w:rFonts w:eastAsia="Times New Roman" w:cstheme="minorHAnsi"/>
          <w:kern w:val="0"/>
          <w:lang w:eastAsia="it-IT" w:bidi="en-US"/>
          <w14:ligatures w14:val="none"/>
        </w:rPr>
      </w:pPr>
      <w:bookmarkStart w:id="130" w:name="_Toc139714301"/>
      <w:bookmarkStart w:id="131" w:name="_Toc193763450"/>
      <w:bookmarkStart w:id="132" w:name="_Toc246482505"/>
      <w:bookmarkStart w:id="133" w:name="_Toc246666925"/>
      <w:bookmarkStart w:id="134" w:name="_Toc246667233"/>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 xml:space="preserve">si è orientata nella scelta di un organismo </w:t>
      </w:r>
      <w:r w:rsidR="009B5E48">
        <w:rPr>
          <w:rFonts w:eastAsiaTheme="minorEastAsia" w:cstheme="minorHAnsi"/>
          <w:kern w:val="0"/>
          <w:lang w:eastAsia="it-IT"/>
          <w14:ligatures w14:val="none"/>
        </w:rPr>
        <w:t>monocratico</w:t>
      </w:r>
      <w:r w:rsidRPr="00A56BE5">
        <w:rPr>
          <w:rFonts w:eastAsia="Times New Roman" w:cstheme="minorHAnsi"/>
          <w:kern w:val="0"/>
          <w:lang w:eastAsia="it-IT" w:bidi="en-US"/>
          <w14:ligatures w14:val="none"/>
        </w:rPr>
        <w:t>. Il Consiglio di Amministrazione ottiene, in sede di nomina, l’evidenza circa i requisiti di indipendenza, professionalità nonché i requisiti di onorabilità di cui all’art. 109 del D. Lgs. 1° settembre 1993, n. 385 (</w:t>
      </w:r>
      <w:r w:rsidRPr="00A56BE5">
        <w:rPr>
          <w:rFonts w:eastAsia="Times New Roman" w:cstheme="minorHAnsi"/>
          <w:i/>
          <w:kern w:val="0"/>
          <w:lang w:eastAsia="it-IT" w:bidi="en-US"/>
          <w14:ligatures w14:val="none"/>
        </w:rPr>
        <w:t>“Requisiti di professionalità e di onorabilità degli esponenti aziendali”</w:t>
      </w:r>
      <w:r w:rsidRPr="00A56BE5">
        <w:rPr>
          <w:rFonts w:eastAsia="Times New Roman" w:cstheme="minorHAnsi"/>
          <w:kern w:val="0"/>
          <w:lang w:eastAsia="it-IT" w:bidi="en-US"/>
          <w14:ligatures w14:val="none"/>
        </w:rPr>
        <w:t>) dei relativi componenti.</w:t>
      </w:r>
    </w:p>
    <w:p w14:paraId="261E053D"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 xml:space="preserve"> resta in carica per il periodo definito dal Consiglio di Amministrazione nell’atto di nomina. La sua sostituzione prima della scadenza del mandato può avvenire solo per giusta causa o giustificato motivo, intendendosi per tali, a titolo esemplificativo:</w:t>
      </w:r>
    </w:p>
    <w:p w14:paraId="68BBAF61"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 volontaria rinuncia da parte dell’</w:t>
      </w:r>
      <w:proofErr w:type="spellStart"/>
      <w:r w:rsidRPr="00A56BE5">
        <w:rPr>
          <w:rFonts w:eastAsia="Times New Roman" w:cstheme="minorHAnsi"/>
          <w:kern w:val="0"/>
          <w:lang w:eastAsia="it-IT" w:bidi="en-US"/>
          <w14:ligatures w14:val="none"/>
        </w:rPr>
        <w:t>OdV</w:t>
      </w:r>
      <w:proofErr w:type="spellEnd"/>
      <w:r w:rsidRPr="00A56BE5">
        <w:rPr>
          <w:rFonts w:eastAsia="Times New Roman" w:cstheme="minorHAnsi"/>
          <w:kern w:val="0"/>
          <w:lang w:eastAsia="it-IT" w:bidi="en-US"/>
          <w14:ligatures w14:val="none"/>
        </w:rPr>
        <w:t>;</w:t>
      </w:r>
    </w:p>
    <w:p w14:paraId="0343FB40"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 sopravvenuta incapacità per cause naturali;</w:t>
      </w:r>
    </w:p>
    <w:p w14:paraId="620A8603"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il venire meno dei requisiti di onorabilità;</w:t>
      </w:r>
    </w:p>
    <w:p w14:paraId="48C41109"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lastRenderedPageBreak/>
        <w:t>la mancata comunicazione al Consiglio di Amministrazione del verificarsi di una causa di decadenza di cui al successivo paragrafo 9.3;</w:t>
      </w:r>
    </w:p>
    <w:p w14:paraId="24CE5EFD"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il verificarsi di una delle cause di sospensione o revoca di cui al successivo paragrafo 9.3.</w:t>
      </w:r>
    </w:p>
    <w:p w14:paraId="1C1EC5C9" w14:textId="0599C0A5"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Consiglio di Amministrazione 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stabilisce, per l’intera durata della carica, il compenso annuo spettante all’</w:t>
      </w:r>
      <w:r w:rsidRPr="00A56BE5">
        <w:rPr>
          <w:rFonts w:eastAsia="Times New Roman" w:cstheme="minorHAnsi"/>
          <w:b/>
          <w:kern w:val="0"/>
          <w:lang w:eastAsia="it-IT" w:bidi="en-US"/>
          <w14:ligatures w14:val="none"/>
        </w:rPr>
        <w:t>Organismo di Vigilanza.</w:t>
      </w:r>
    </w:p>
    <w:p w14:paraId="63967A7F"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Nei casi di decadenza, sospensione e revoca di un componente dell’</w:t>
      </w:r>
      <w:r w:rsidRPr="00A56BE5">
        <w:rPr>
          <w:rFonts w:eastAsia="Times New Roman" w:cstheme="minorHAnsi"/>
          <w:b/>
          <w:kern w:val="0"/>
          <w:lang w:eastAsia="it-IT" w:bidi="en-US"/>
          <w14:ligatures w14:val="none"/>
        </w:rPr>
        <w:t>Organismo di Vigilanza</w:t>
      </w:r>
      <w:r w:rsidRPr="00A56BE5">
        <w:rPr>
          <w:rFonts w:eastAsia="Times New Roman" w:cstheme="minorHAnsi"/>
          <w:kern w:val="0"/>
          <w:lang w:eastAsia="it-IT" w:bidi="en-US"/>
          <w14:ligatures w14:val="none"/>
        </w:rPr>
        <w:t>, il Consiglio di Amministrazione provvede a reintegrane la composizione; il componente di nuova nomina resta in carica per l’intera durata del mandato degli altri componenti.</w:t>
      </w:r>
    </w:p>
    <w:p w14:paraId="1EE6491C"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Per tutti gli altri aspetti operativi,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provvederà ad autoregolamentarsi attraverso uno specifico Regolamento, corredato da norme volte a garantirne il miglior funzionamento. L’adozione di tale regolamento è portata a conoscenza del Consiglio di Amministrazione alla prima seduta utile.</w:t>
      </w:r>
    </w:p>
    <w:p w14:paraId="038F6B07" w14:textId="73F3C422"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35" w:name="_Toc450835475"/>
      <w:bookmarkStart w:id="136" w:name="_Toc450835609"/>
      <w:bookmarkStart w:id="137" w:name="_Toc153819858"/>
      <w:r w:rsidRPr="00AC6B66">
        <w:rPr>
          <w:rFonts w:eastAsia="Times New Roman" w:cstheme="minorHAnsi"/>
          <w:b/>
          <w:smallCaps/>
          <w:color w:val="7030A0"/>
          <w:spacing w:val="15"/>
          <w:kern w:val="0"/>
          <w:sz w:val="24"/>
          <w:szCs w:val="24"/>
          <w:lang w:eastAsia="it-IT" w:bidi="en-US"/>
          <w14:ligatures w14:val="none"/>
        </w:rPr>
        <w:t xml:space="preserve">9.3. </w:t>
      </w:r>
      <w:r w:rsidR="00A56BE5" w:rsidRPr="00AC6B66">
        <w:rPr>
          <w:rFonts w:eastAsia="Times New Roman" w:cstheme="minorHAnsi"/>
          <w:b/>
          <w:smallCaps/>
          <w:color w:val="7030A0"/>
          <w:spacing w:val="15"/>
          <w:kern w:val="0"/>
          <w:sz w:val="24"/>
          <w:szCs w:val="24"/>
          <w:lang w:eastAsia="it-IT" w:bidi="en-US"/>
          <w14:ligatures w14:val="none"/>
        </w:rPr>
        <w:t>Cause di (in)eleggibilità, revoca, decadenza e sospensione dell’Organismo di Vigilanza</w:t>
      </w:r>
      <w:bookmarkEnd w:id="130"/>
      <w:bookmarkEnd w:id="131"/>
      <w:bookmarkEnd w:id="132"/>
      <w:bookmarkEnd w:id="133"/>
      <w:bookmarkEnd w:id="134"/>
      <w:bookmarkEnd w:id="135"/>
      <w:bookmarkEnd w:id="136"/>
      <w:bookmarkEnd w:id="137"/>
    </w:p>
    <w:p w14:paraId="30099355"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Per quanto concerne i requisiti di onorabilità, non possono assumere il ruolo di membri dell’</w:t>
      </w:r>
      <w:r w:rsidRPr="00A56BE5">
        <w:rPr>
          <w:rFonts w:eastAsia="Times New Roman" w:cstheme="minorHAnsi"/>
          <w:b/>
          <w:kern w:val="0"/>
          <w:lang w:eastAsia="it-IT" w:bidi="en-US"/>
          <w14:ligatures w14:val="none"/>
        </w:rPr>
        <w:t xml:space="preserve">Organismo di Vigilanza </w:t>
      </w:r>
      <w:r w:rsidRPr="00A56BE5">
        <w:rPr>
          <w:rFonts w:eastAsia="Times New Roman" w:cstheme="minorHAnsi"/>
          <w:kern w:val="0"/>
          <w:lang w:eastAsia="it-IT" w:bidi="en-US"/>
          <w14:ligatures w14:val="none"/>
        </w:rPr>
        <w:t>coloro che si trovino nelle condizioni previste dall’art. 2382 c.c. «</w:t>
      </w:r>
      <w:r w:rsidRPr="00A56BE5">
        <w:rPr>
          <w:rFonts w:eastAsia="Times New Roman" w:cstheme="minorHAnsi"/>
          <w:i/>
          <w:kern w:val="0"/>
          <w:lang w:eastAsia="it-IT" w:bidi="en-US"/>
          <w14:ligatures w14:val="none"/>
        </w:rPr>
        <w:t>Cause di ineleggibilità e di decadenza</w:t>
      </w:r>
      <w:r w:rsidRPr="00A56BE5">
        <w:rPr>
          <w:rFonts w:eastAsia="Times New Roman" w:cstheme="minorHAnsi"/>
          <w:kern w:val="0"/>
          <w:lang w:eastAsia="it-IT" w:bidi="en-US"/>
          <w14:ligatures w14:val="none"/>
        </w:rPr>
        <w:t>».</w:t>
      </w:r>
    </w:p>
    <w:p w14:paraId="7A65E8A9"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Al fine di consentire la valutazione da parte del Consiglio di Amministrazione in merito alla sussistenza o meno di motivi di incompatibilità con la funzione o di conflitto di interesse,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deve comunicare in sede di esame della proposta di nomina:</w:t>
      </w:r>
    </w:p>
    <w:p w14:paraId="329B91DB" w14:textId="6FD792F6" w:rsidR="00A56BE5" w:rsidRPr="00A56BE5" w:rsidRDefault="00A56BE5" w:rsidP="00A56BE5">
      <w:pPr>
        <w:numPr>
          <w:ilvl w:val="0"/>
          <w:numId w:val="6"/>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conflitti di interesse, anche potenziali, con </w:t>
      </w:r>
      <w:proofErr w:type="spellStart"/>
      <w:r w:rsidR="009B5E48">
        <w:rPr>
          <w:rFonts w:eastAsia="Times New Roman" w:cstheme="minorHAnsi"/>
          <w:b/>
          <w:kern w:val="0"/>
          <w:lang w:eastAsia="it-IT" w:bidi="en-US"/>
          <w14:ligatures w14:val="none"/>
        </w:rPr>
        <w:t>Leaf</w:t>
      </w:r>
      <w:proofErr w:type="spellEnd"/>
      <w:r w:rsidR="009B5E48">
        <w:rPr>
          <w:rFonts w:eastAsia="Times New Roman" w:cstheme="minorHAnsi"/>
          <w:b/>
          <w:kern w:val="0"/>
          <w:lang w:eastAsia="it-IT" w:bidi="en-US"/>
          <w14:ligatures w14:val="none"/>
        </w:rPr>
        <w:t xml:space="preserve"> Space</w:t>
      </w:r>
      <w:r w:rsidRPr="00A56BE5">
        <w:rPr>
          <w:rFonts w:eastAsia="Times New Roman" w:cstheme="minorHAnsi"/>
          <w:kern w:val="0"/>
          <w:szCs w:val="20"/>
          <w:lang w:eastAsia="it-IT" w:bidi="en-US"/>
          <w14:ligatures w14:val="none"/>
        </w:rPr>
        <w:t>;</w:t>
      </w:r>
    </w:p>
    <w:p w14:paraId="15375F25" w14:textId="6FAA16C4" w:rsidR="00A56BE5" w:rsidRPr="00A56BE5" w:rsidRDefault="00A56BE5" w:rsidP="00A56BE5">
      <w:pPr>
        <w:numPr>
          <w:ilvl w:val="0"/>
          <w:numId w:val="6"/>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titolarità, diretta o indiretta, di partecipazioni rilevanti per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szCs w:val="20"/>
          <w:lang w:eastAsia="it-IT" w:bidi="en-US"/>
          <w14:ligatures w14:val="none"/>
        </w:rPr>
        <w:t>ai sensi dell’articolo 2359 c.c.;</w:t>
      </w:r>
    </w:p>
    <w:p w14:paraId="0849C717" w14:textId="29982BD6" w:rsidR="00A56BE5" w:rsidRPr="00A56BE5" w:rsidRDefault="00A56BE5" w:rsidP="00A56BE5">
      <w:pPr>
        <w:numPr>
          <w:ilvl w:val="0"/>
          <w:numId w:val="6"/>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funzioni di amministrazione con deleghe o incarichi esecutivi presso </w:t>
      </w:r>
      <w:proofErr w:type="spellStart"/>
      <w:r w:rsidR="009B5E48">
        <w:rPr>
          <w:rFonts w:eastAsia="Times New Roman" w:cstheme="minorHAnsi"/>
          <w:b/>
          <w:kern w:val="0"/>
          <w:lang w:eastAsia="it-IT" w:bidi="en-US"/>
          <w14:ligatures w14:val="none"/>
        </w:rPr>
        <w:t>Leaf</w:t>
      </w:r>
      <w:proofErr w:type="spellEnd"/>
      <w:r w:rsidR="009B5E48">
        <w:rPr>
          <w:rFonts w:eastAsia="Times New Roman" w:cstheme="minorHAnsi"/>
          <w:b/>
          <w:kern w:val="0"/>
          <w:lang w:eastAsia="it-IT" w:bidi="en-US"/>
          <w14:ligatures w14:val="none"/>
        </w:rPr>
        <w:t xml:space="preserve"> Space</w:t>
      </w:r>
      <w:r w:rsidRPr="00A56BE5">
        <w:rPr>
          <w:rFonts w:eastAsia="Times New Roman" w:cstheme="minorHAnsi"/>
          <w:kern w:val="0"/>
          <w:szCs w:val="20"/>
          <w:lang w:eastAsia="it-IT" w:bidi="en-US"/>
          <w14:ligatures w14:val="none"/>
        </w:rPr>
        <w:t>;</w:t>
      </w:r>
    </w:p>
    <w:p w14:paraId="11677D1F" w14:textId="77777777" w:rsidR="00A56BE5" w:rsidRPr="00A56BE5" w:rsidRDefault="00A56BE5" w:rsidP="00A56BE5">
      <w:pPr>
        <w:numPr>
          <w:ilvl w:val="0"/>
          <w:numId w:val="6"/>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pendenze, in Italia o all’estero, di procedimenti penali ovvero condanne, anche non passate in giudicato, o applicazione della pena su richiesta delle parti («</w:t>
      </w:r>
      <w:r w:rsidRPr="00A56BE5">
        <w:rPr>
          <w:rFonts w:eastAsia="Times New Roman" w:cstheme="minorHAnsi"/>
          <w:i/>
          <w:kern w:val="0"/>
          <w:szCs w:val="20"/>
          <w:lang w:eastAsia="it-IT" w:bidi="en-US"/>
          <w14:ligatures w14:val="none"/>
        </w:rPr>
        <w:t>patteggiamento</w:t>
      </w:r>
      <w:r w:rsidRPr="00A56BE5">
        <w:rPr>
          <w:rFonts w:eastAsia="Times New Roman" w:cstheme="minorHAnsi"/>
          <w:kern w:val="0"/>
          <w:szCs w:val="20"/>
          <w:lang w:eastAsia="it-IT" w:bidi="en-US"/>
          <w14:ligatures w14:val="none"/>
        </w:rPr>
        <w:t>»), fatti salvi gli effetti della riabilitazione o dell’estinzione del reato.</w:t>
      </w:r>
    </w:p>
    <w:p w14:paraId="4A37D7D7"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Sarà cura dell’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comunicare tempestivamente qualsiasi variazione dovesse intervenire nel corso del mandato.</w:t>
      </w:r>
    </w:p>
    <w:p w14:paraId="5B603B2E"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Compete al Consiglio di Amministrazione, ricevuta tale comunicazione, la valutazione in merito ai requisiti di onorabilità e di compatibilità.</w:t>
      </w:r>
    </w:p>
    <w:p w14:paraId="15CB3904" w14:textId="77777777" w:rsidR="00A56BE5" w:rsidRPr="00A56BE5" w:rsidRDefault="00A56BE5" w:rsidP="00A56BE5">
      <w:pPr>
        <w:keepNext/>
        <w:spacing w:before="120" w:after="120" w:line="240" w:lineRule="auto"/>
        <w:jc w:val="both"/>
        <w:rPr>
          <w:rFonts w:eastAsia="Times New Roman" w:cstheme="minorHAnsi"/>
          <w:b/>
          <w:kern w:val="0"/>
          <w:lang w:eastAsia="it-IT" w:bidi="en-US"/>
          <w14:ligatures w14:val="none"/>
        </w:rPr>
      </w:pPr>
      <w:r w:rsidRPr="00A56BE5">
        <w:rPr>
          <w:rFonts w:eastAsia="Times New Roman" w:cstheme="minorHAnsi"/>
          <w:b/>
          <w:kern w:val="0"/>
          <w:lang w:eastAsia="it-IT" w:bidi="en-US"/>
          <w14:ligatures w14:val="none"/>
        </w:rPr>
        <w:t>Revoca</w:t>
      </w:r>
    </w:p>
    <w:p w14:paraId="3057181C" w14:textId="68C97A1D"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Il Consiglio di Amministrazione 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imes New Roman" w:cstheme="minorHAnsi"/>
          <w:kern w:val="0"/>
          <w:lang w:eastAsia="it-IT" w:bidi="en-US"/>
          <w14:ligatures w14:val="none"/>
        </w:rPr>
        <w:t>può revocare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nel caso in cui si verifichino rilevanti inadempimenti rispetto al mandato conferito, in ordine ai compiti indicati nel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per ipotesi di violazione degli obblighi di cui al Regolamento dell’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nonché quando il Consiglio di Amministrazione venga a conoscenza delle predette cause di ineleggibilità, anteriori alla nomina dell’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e non indicate nell’autocertificazione; quando intervengano le cause di decadenza di seguito specificate.</w:t>
      </w:r>
    </w:p>
    <w:p w14:paraId="1844B2DB" w14:textId="77777777" w:rsidR="00A56BE5" w:rsidRPr="00A56BE5" w:rsidRDefault="00A56BE5" w:rsidP="00A56BE5">
      <w:pPr>
        <w:keepNext/>
        <w:spacing w:before="120" w:after="120" w:line="240" w:lineRule="auto"/>
        <w:jc w:val="both"/>
        <w:rPr>
          <w:rFonts w:eastAsia="Times New Roman" w:cstheme="minorHAnsi"/>
          <w:b/>
          <w:kern w:val="0"/>
          <w:lang w:eastAsia="it-IT" w:bidi="en-US"/>
          <w14:ligatures w14:val="none"/>
        </w:rPr>
      </w:pPr>
      <w:r w:rsidRPr="00A56BE5">
        <w:rPr>
          <w:rFonts w:eastAsia="Times New Roman" w:cstheme="minorHAnsi"/>
          <w:b/>
          <w:kern w:val="0"/>
          <w:lang w:eastAsia="it-IT" w:bidi="en-US"/>
          <w14:ligatures w14:val="none"/>
        </w:rPr>
        <w:lastRenderedPageBreak/>
        <w:t>Decadenza</w:t>
      </w:r>
    </w:p>
    <w:p w14:paraId="1E8E3661" w14:textId="77777777" w:rsidR="00A56BE5" w:rsidRPr="00A56BE5" w:rsidRDefault="00A56BE5" w:rsidP="00A56BE5">
      <w:pPr>
        <w:keepNext/>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r w:rsidRPr="00A56BE5">
        <w:rPr>
          <w:rFonts w:eastAsia="Times New Roman" w:cstheme="minorHAnsi"/>
          <w:b/>
          <w:kern w:val="0"/>
          <w:lang w:eastAsia="it-IT" w:bidi="en-US"/>
          <w14:ligatures w14:val="none"/>
        </w:rPr>
        <w:t>Organismo di Vigilanza</w:t>
      </w:r>
      <w:r w:rsidRPr="00A56BE5">
        <w:rPr>
          <w:rFonts w:eastAsia="Times New Roman" w:cstheme="minorHAnsi"/>
          <w:kern w:val="0"/>
          <w:lang w:eastAsia="it-IT" w:bidi="en-US"/>
          <w14:ligatures w14:val="none"/>
        </w:rPr>
        <w:t xml:space="preserve"> decade dalla carica nel momento in cui, successivamente alla sua nomina:</w:t>
      </w:r>
    </w:p>
    <w:p w14:paraId="50C8F144" w14:textId="77777777" w:rsidR="00A56BE5" w:rsidRPr="00A56BE5" w:rsidRDefault="00A56BE5" w:rsidP="00A56BE5">
      <w:pPr>
        <w:numPr>
          <w:ilvl w:val="0"/>
          <w:numId w:val="7"/>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si trovi in una delle situazioni contemplate nell’art. 2382 c.c. «</w:t>
      </w:r>
      <w:r w:rsidRPr="00A56BE5">
        <w:rPr>
          <w:rFonts w:eastAsia="Times New Roman" w:cstheme="minorHAnsi"/>
          <w:i/>
          <w:kern w:val="0"/>
          <w:lang w:eastAsia="it-IT" w:bidi="en-US"/>
          <w14:ligatures w14:val="none"/>
        </w:rPr>
        <w:t>Cause di ineleggibilità e di decadenza</w:t>
      </w:r>
      <w:r w:rsidRPr="00A56BE5">
        <w:rPr>
          <w:rFonts w:eastAsia="Times New Roman" w:cstheme="minorHAnsi"/>
          <w:kern w:val="0"/>
          <w:lang w:eastAsia="it-IT" w:bidi="en-US"/>
          <w14:ligatures w14:val="none"/>
        </w:rPr>
        <w:t>»;</w:t>
      </w:r>
    </w:p>
    <w:p w14:paraId="47DCA93A" w14:textId="77777777" w:rsidR="00A56BE5" w:rsidRPr="00A56BE5" w:rsidRDefault="00A56BE5" w:rsidP="00A56BE5">
      <w:pPr>
        <w:numPr>
          <w:ilvl w:val="0"/>
          <w:numId w:val="7"/>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non siano più presenti i requisiti di onorabilità.</w:t>
      </w:r>
    </w:p>
    <w:p w14:paraId="7754E2A5" w14:textId="77777777" w:rsidR="00A56BE5" w:rsidRPr="00A56BE5" w:rsidRDefault="00A56BE5" w:rsidP="00A56BE5">
      <w:pPr>
        <w:spacing w:before="120" w:after="120" w:line="240" w:lineRule="auto"/>
        <w:jc w:val="both"/>
        <w:rPr>
          <w:rFonts w:eastAsia="Times New Roman" w:cstheme="minorHAnsi"/>
          <w:b/>
          <w:kern w:val="0"/>
          <w:lang w:eastAsia="it-IT" w:bidi="en-US"/>
          <w14:ligatures w14:val="none"/>
        </w:rPr>
      </w:pPr>
      <w:r w:rsidRPr="00A56BE5">
        <w:rPr>
          <w:rFonts w:eastAsia="Times New Roman" w:cstheme="minorHAnsi"/>
          <w:b/>
          <w:kern w:val="0"/>
          <w:lang w:eastAsia="it-IT" w:bidi="en-US"/>
          <w14:ligatures w14:val="none"/>
        </w:rPr>
        <w:t>Sospensione</w:t>
      </w:r>
    </w:p>
    <w:p w14:paraId="0E87C636"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Costituiscono cause di sospensione dalla funzione di </w:t>
      </w:r>
      <w:r w:rsidRPr="00A56BE5">
        <w:rPr>
          <w:rFonts w:eastAsia="Times New Roman" w:cstheme="minorHAnsi"/>
          <w:b/>
          <w:kern w:val="0"/>
          <w:lang w:eastAsia="it-IT" w:bidi="en-US"/>
          <w14:ligatures w14:val="none"/>
        </w:rPr>
        <w:t>Organismo di Vigilanza</w:t>
      </w:r>
      <w:r w:rsidRPr="00A56BE5">
        <w:rPr>
          <w:rFonts w:eastAsia="Times New Roman" w:cstheme="minorHAnsi"/>
          <w:kern w:val="0"/>
          <w:lang w:eastAsia="it-IT" w:bidi="en-US"/>
          <w14:ligatures w14:val="none"/>
        </w:rPr>
        <w:t>:</w:t>
      </w:r>
    </w:p>
    <w:p w14:paraId="09CBB93F"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l’applicazione di una misura cautelare personale;</w:t>
      </w:r>
    </w:p>
    <w:p w14:paraId="678E5F21" w14:textId="77777777" w:rsidR="00A56BE5" w:rsidRPr="00A56BE5" w:rsidRDefault="00A56BE5" w:rsidP="00A56BE5">
      <w:pPr>
        <w:numPr>
          <w:ilvl w:val="0"/>
          <w:numId w:val="13"/>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l’applicazione provvisoria di una delle misure di prevenzione previste dall’art. 10, comma 3, della legge 31 maggio 1965, n. 575 «</w:t>
      </w:r>
      <w:r w:rsidRPr="00A56BE5">
        <w:rPr>
          <w:rFonts w:eastAsia="Times New Roman" w:cstheme="minorHAnsi"/>
          <w:i/>
          <w:kern w:val="0"/>
          <w:lang w:eastAsia="it-IT" w:bidi="en-US"/>
          <w14:ligatures w14:val="none"/>
        </w:rPr>
        <w:t>Disposizioni contro la mafia</w:t>
      </w:r>
      <w:r w:rsidRPr="00A56BE5">
        <w:rPr>
          <w:rFonts w:eastAsia="Times New Roman" w:cstheme="minorHAnsi"/>
          <w:kern w:val="0"/>
          <w:lang w:eastAsia="it-IT" w:bidi="en-US"/>
          <w14:ligatures w14:val="none"/>
        </w:rPr>
        <w:t xml:space="preserve">», come sostituito dall’articolo 3 della legge 19 marzo 1990, n. 55 e </w:t>
      </w:r>
      <w:proofErr w:type="spellStart"/>
      <w:r w:rsidRPr="00A56BE5">
        <w:rPr>
          <w:rFonts w:eastAsia="Times New Roman" w:cstheme="minorHAnsi"/>
          <w:kern w:val="0"/>
          <w:lang w:eastAsia="it-IT" w:bidi="en-US"/>
          <w14:ligatures w14:val="none"/>
        </w:rPr>
        <w:t>s.m.i.</w:t>
      </w:r>
      <w:proofErr w:type="spellEnd"/>
    </w:p>
    <w:p w14:paraId="5BE46C7F" w14:textId="6FC5A13C"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38" w:name="_Toc139714303"/>
      <w:bookmarkStart w:id="139" w:name="_Toc193763451"/>
      <w:bookmarkStart w:id="140" w:name="_Toc246482506"/>
      <w:bookmarkStart w:id="141" w:name="_Toc246666926"/>
      <w:bookmarkStart w:id="142" w:name="_Toc246667234"/>
      <w:bookmarkStart w:id="143" w:name="_Toc450835476"/>
      <w:bookmarkStart w:id="144" w:name="_Toc450835610"/>
      <w:bookmarkStart w:id="145" w:name="_Toc153819859"/>
      <w:r w:rsidRPr="00AC6B66">
        <w:rPr>
          <w:rFonts w:eastAsia="Times New Roman" w:cstheme="minorHAnsi"/>
          <w:b/>
          <w:smallCaps/>
          <w:color w:val="7030A0"/>
          <w:spacing w:val="15"/>
          <w:kern w:val="0"/>
          <w:sz w:val="24"/>
          <w:szCs w:val="24"/>
          <w:lang w:eastAsia="it-IT" w:bidi="en-US"/>
          <w14:ligatures w14:val="none"/>
        </w:rPr>
        <w:t xml:space="preserve">9.4. </w:t>
      </w:r>
      <w:r w:rsidR="00A56BE5" w:rsidRPr="00AC6B66">
        <w:rPr>
          <w:rFonts w:eastAsia="Times New Roman" w:cstheme="minorHAnsi"/>
          <w:b/>
          <w:smallCaps/>
          <w:color w:val="7030A0"/>
          <w:spacing w:val="15"/>
          <w:kern w:val="0"/>
          <w:sz w:val="24"/>
          <w:szCs w:val="24"/>
          <w:lang w:eastAsia="it-IT" w:bidi="en-US"/>
          <w14:ligatures w14:val="none"/>
        </w:rPr>
        <w:t>Atti di verifica dell’efficacia e dell’adeguamento costante del Modello Organizzativo</w:t>
      </w:r>
      <w:bookmarkEnd w:id="138"/>
      <w:r w:rsidR="00A56BE5" w:rsidRPr="00AC6B66">
        <w:rPr>
          <w:rFonts w:eastAsia="Times New Roman" w:cstheme="minorHAnsi"/>
          <w:b/>
          <w:smallCaps/>
          <w:color w:val="7030A0"/>
          <w:spacing w:val="15"/>
          <w:kern w:val="0"/>
          <w:sz w:val="24"/>
          <w:szCs w:val="24"/>
          <w:lang w:eastAsia="it-IT" w:bidi="en-US"/>
          <w14:ligatures w14:val="none"/>
        </w:rPr>
        <w:t xml:space="preserve"> e Piano degli Interventi</w:t>
      </w:r>
      <w:bookmarkEnd w:id="139"/>
      <w:bookmarkEnd w:id="140"/>
      <w:bookmarkEnd w:id="141"/>
      <w:bookmarkEnd w:id="142"/>
      <w:bookmarkEnd w:id="143"/>
      <w:bookmarkEnd w:id="144"/>
      <w:bookmarkEnd w:id="145"/>
    </w:p>
    <w:p w14:paraId="65233979"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bookmarkStart w:id="146" w:name="_Toc139714306"/>
      <w:bookmarkStart w:id="147" w:name="_Toc193763453"/>
      <w:bookmarkStart w:id="148" w:name="_Toc246482508"/>
      <w:bookmarkStart w:id="149" w:name="_Toc246666928"/>
      <w:bookmarkStart w:id="150" w:name="_Toc246667236"/>
      <w:bookmarkStart w:id="151" w:name="_Toc139714304"/>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coordinandosi con i responsabili delle unità organizzative di volta in volta interessate, deve verificare periodicamente l’efficacia e l’idoneità del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a prevenire la commissione degli illeciti di cui al </w:t>
      </w:r>
      <w:r w:rsidRPr="00A56BE5">
        <w:rPr>
          <w:rFonts w:eastAsia="Times New Roman" w:cstheme="minorHAnsi"/>
          <w:b/>
          <w:kern w:val="0"/>
          <w:lang w:eastAsia="it-IT" w:bidi="en-US"/>
          <w14:ligatures w14:val="none"/>
        </w:rPr>
        <w:t>Decreto Legislativo</w:t>
      </w:r>
      <w:r w:rsidRPr="00A56BE5">
        <w:rPr>
          <w:rFonts w:eastAsia="Times New Roman" w:cstheme="minorHAnsi"/>
          <w:kern w:val="0"/>
          <w:lang w:eastAsia="it-IT" w:bidi="en-US"/>
          <w14:ligatures w14:val="none"/>
        </w:rPr>
        <w:t>. In particolare, sono previste:</w:t>
      </w:r>
    </w:p>
    <w:p w14:paraId="1360C208" w14:textId="77777777" w:rsidR="00A56BE5" w:rsidRPr="00A56BE5" w:rsidRDefault="00A56BE5" w:rsidP="00A56BE5">
      <w:pPr>
        <w:numPr>
          <w:ilvl w:val="0"/>
          <w:numId w:val="1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b/>
          <w:kern w:val="0"/>
          <w:lang w:eastAsia="it-IT" w:bidi="en-US"/>
          <w14:ligatures w14:val="none"/>
        </w:rPr>
        <w:t>verifiche su singoli atti.</w:t>
      </w:r>
      <w:r w:rsidRPr="00A56BE5">
        <w:rPr>
          <w:rFonts w:eastAsia="Times New Roman" w:cstheme="minorHAnsi"/>
          <w:kern w:val="0"/>
          <w:lang w:eastAsia="it-IT" w:bidi="en-US"/>
          <w14:ligatures w14:val="none"/>
        </w:rPr>
        <w:t xml:space="preserve"> A tal fine procederà periodicamente ad una verifica degli atti e dei contratti relativi ai processi a rischio, secondo modalità dallo stesso individuate;</w:t>
      </w:r>
    </w:p>
    <w:p w14:paraId="0200760A" w14:textId="1E67AACE" w:rsidR="00A56BE5" w:rsidRPr="00A56BE5" w:rsidRDefault="00A56BE5" w:rsidP="00A56BE5">
      <w:pPr>
        <w:numPr>
          <w:ilvl w:val="0"/>
          <w:numId w:val="1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b/>
          <w:kern w:val="0"/>
          <w:lang w:eastAsia="it-IT" w:bidi="en-US"/>
          <w14:ligatures w14:val="none"/>
        </w:rPr>
        <w:t xml:space="preserve">verifica dei Protocolli. </w:t>
      </w:r>
      <w:r w:rsidRPr="00A56BE5">
        <w:rPr>
          <w:rFonts w:eastAsia="Times New Roman" w:cstheme="minorHAnsi"/>
          <w:kern w:val="0"/>
          <w:lang w:eastAsia="it-IT" w:bidi="en-US"/>
          <w14:ligatures w14:val="none"/>
        </w:rPr>
        <w:t>A tal fine procederà periodicamente ad una verifica dell’efficacia e dell’attuazione dei Protocolli del presente Modello Organizzativo;</w:t>
      </w:r>
    </w:p>
    <w:p w14:paraId="66BD1BE5" w14:textId="77777777" w:rsidR="00A56BE5" w:rsidRPr="00A56BE5" w:rsidRDefault="00A56BE5" w:rsidP="00A56BE5">
      <w:pPr>
        <w:numPr>
          <w:ilvl w:val="0"/>
          <w:numId w:val="1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b/>
          <w:kern w:val="0"/>
          <w:lang w:eastAsia="it-IT" w:bidi="en-US"/>
          <w14:ligatures w14:val="none"/>
        </w:rPr>
        <w:t>verifiche del livello di conoscenza</w:t>
      </w:r>
      <w:r w:rsidRPr="00A56BE5">
        <w:rPr>
          <w:rFonts w:eastAsia="Times New Roman" w:cstheme="minorHAnsi"/>
          <w:kern w:val="0"/>
          <w:lang w:eastAsia="it-IT" w:bidi="en-US"/>
          <w14:ligatures w14:val="none"/>
        </w:rPr>
        <w:t xml:space="preserve"> del Modello Organizzativo anche attraverso l’analisi delle richieste di chiarimenti o delle segnalazioni pervenute;</w:t>
      </w:r>
    </w:p>
    <w:p w14:paraId="7FE41E38" w14:textId="504B69D4" w:rsidR="00A56BE5" w:rsidRPr="00A56BE5" w:rsidRDefault="00A56BE5" w:rsidP="00A56BE5">
      <w:pPr>
        <w:numPr>
          <w:ilvl w:val="0"/>
          <w:numId w:val="14"/>
        </w:num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b/>
          <w:kern w:val="0"/>
          <w:lang w:eastAsia="it-IT" w:bidi="en-US"/>
          <w14:ligatures w14:val="none"/>
        </w:rPr>
        <w:t>aggiornamento periodico</w:t>
      </w:r>
      <w:r w:rsidRPr="00A56BE5">
        <w:rPr>
          <w:rFonts w:eastAsia="Times New Roman" w:cstheme="minorHAnsi"/>
          <w:kern w:val="0"/>
          <w:lang w:eastAsia="it-IT" w:bidi="en-US"/>
          <w14:ligatures w14:val="none"/>
        </w:rPr>
        <w:t xml:space="preserve"> dell’attività di </w:t>
      </w:r>
      <w:r w:rsidRPr="00A56BE5">
        <w:rPr>
          <w:rFonts w:eastAsia="Times New Roman" w:cstheme="minorHAnsi"/>
          <w:i/>
          <w:iCs/>
          <w:kern w:val="0"/>
          <w:lang w:eastAsia="it-IT" w:bidi="en-US"/>
          <w14:ligatures w14:val="none"/>
        </w:rPr>
        <w:t xml:space="preserve">Risk </w:t>
      </w:r>
      <w:proofErr w:type="spellStart"/>
      <w:r w:rsidRPr="00A56BE5">
        <w:rPr>
          <w:rFonts w:eastAsia="Times New Roman" w:cstheme="minorHAnsi"/>
          <w:i/>
          <w:iCs/>
          <w:kern w:val="0"/>
          <w:lang w:eastAsia="it-IT" w:bidi="en-US"/>
          <w14:ligatures w14:val="none"/>
        </w:rPr>
        <w:t>Assessment</w:t>
      </w:r>
      <w:proofErr w:type="spellEnd"/>
      <w:r w:rsidRPr="00A56BE5">
        <w:rPr>
          <w:rFonts w:eastAsia="Times New Roman" w:cstheme="minorHAnsi"/>
          <w:kern w:val="0"/>
          <w:lang w:eastAsia="it-IT" w:bidi="en-US"/>
          <w14:ligatures w14:val="none"/>
        </w:rPr>
        <w:t xml:space="preserve"> finalizzata a rivedere la mappa delle attività potenzialmente a rischio, in particolare in presenza di modifiche dell’organizzazione ovvero del </w:t>
      </w:r>
      <w:r w:rsidRPr="00A56BE5">
        <w:rPr>
          <w:rFonts w:eastAsia="Times New Roman" w:cstheme="minorHAnsi"/>
          <w:i/>
          <w:iCs/>
          <w:kern w:val="0"/>
          <w:lang w:eastAsia="it-IT" w:bidi="en-US"/>
          <w14:ligatures w14:val="none"/>
        </w:rPr>
        <w:t>business</w:t>
      </w:r>
      <w:r w:rsidRPr="00A56BE5">
        <w:rPr>
          <w:rFonts w:eastAsia="Times New Roman" w:cstheme="minorHAnsi"/>
          <w:kern w:val="0"/>
          <w:lang w:eastAsia="it-IT" w:bidi="en-US"/>
          <w14:ligatures w14:val="none"/>
        </w:rPr>
        <w:t xml:space="preserve"> di</w:t>
      </w:r>
      <w:r w:rsidRPr="00A56BE5">
        <w:rPr>
          <w:rFonts w:eastAsia="Times New Roman" w:cstheme="minorHAnsi"/>
          <w:b/>
          <w:kern w:val="0"/>
          <w:lang w:eastAsia="it-IT" w:bidi="en-US"/>
          <w14:ligatures w14:val="none"/>
        </w:rPr>
        <w:t xml:space="preserve"> </w:t>
      </w:r>
      <w:proofErr w:type="spellStart"/>
      <w:r w:rsidR="005648AF">
        <w:rPr>
          <w:rFonts w:eastAsia="Times New Roman" w:cstheme="minorHAnsi"/>
          <w:bCs/>
          <w:kern w:val="0"/>
          <w:lang w:eastAsia="it-IT" w:bidi="en-US"/>
          <w14:ligatures w14:val="none"/>
        </w:rPr>
        <w:t>Leaf</w:t>
      </w:r>
      <w:proofErr w:type="spellEnd"/>
      <w:r w:rsidR="005648AF">
        <w:rPr>
          <w:rFonts w:eastAsia="Times New Roman" w:cstheme="minorHAnsi"/>
          <w:bCs/>
          <w:kern w:val="0"/>
          <w:lang w:eastAsia="it-IT" w:bidi="en-US"/>
          <w14:ligatures w14:val="none"/>
        </w:rPr>
        <w:t xml:space="preserve"> </w:t>
      </w:r>
      <w:proofErr w:type="spellStart"/>
      <w:r w:rsidR="005648AF">
        <w:rPr>
          <w:rFonts w:eastAsia="Times New Roman" w:cstheme="minorHAnsi"/>
          <w:bCs/>
          <w:kern w:val="0"/>
          <w:lang w:eastAsia="it-IT" w:bidi="en-US"/>
          <w14:ligatures w14:val="none"/>
        </w:rPr>
        <w:t>space</w:t>
      </w:r>
      <w:proofErr w:type="spellEnd"/>
      <w:r w:rsidRPr="00A56BE5">
        <w:rPr>
          <w:rFonts w:eastAsia="Times New Roman" w:cstheme="minorHAnsi"/>
          <w:kern w:val="0"/>
          <w:lang w:eastAsia="it-IT" w:bidi="en-US"/>
          <w14:ligatures w14:val="none"/>
        </w:rPr>
        <w:t>, così come in caso di integrazioni o modifiche del Decreto Legislativo.</w:t>
      </w:r>
    </w:p>
    <w:p w14:paraId="6D684F1D"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Ai fini di un programmato esercizio dei poteri di vigilanza assegnati,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presenta annualmente al Consiglio di Amministrazione il proprio </w:t>
      </w:r>
      <w:r w:rsidRPr="00A56BE5">
        <w:rPr>
          <w:rFonts w:eastAsia="Times New Roman" w:cstheme="minorHAnsi"/>
          <w:b/>
          <w:kern w:val="0"/>
          <w:lang w:eastAsia="it-IT" w:bidi="en-US"/>
          <w14:ligatures w14:val="none"/>
        </w:rPr>
        <w:t>Piano di Intervento</w:t>
      </w:r>
      <w:r w:rsidRPr="00A56BE5">
        <w:rPr>
          <w:rFonts w:eastAsia="Times New Roman" w:cstheme="minorHAnsi"/>
          <w:kern w:val="0"/>
          <w:lang w:eastAsia="it-IT" w:bidi="en-US"/>
          <w14:ligatures w14:val="none"/>
        </w:rPr>
        <w:t>, informandolo circa le attività che prevede di svolgere e le aree che saranno oggetto di verifiche. L’</w:t>
      </w:r>
      <w:r w:rsidRPr="00A56BE5">
        <w:rPr>
          <w:rFonts w:eastAsia="Times New Roman" w:cstheme="minorHAnsi"/>
          <w:b/>
          <w:kern w:val="0"/>
          <w:lang w:eastAsia="it-IT" w:bidi="en-US"/>
          <w14:ligatures w14:val="none"/>
        </w:rPr>
        <w:t>Organismo di Vigilanza</w:t>
      </w:r>
      <w:r w:rsidRPr="00A56BE5">
        <w:rPr>
          <w:rFonts w:eastAsia="Times New Roman" w:cstheme="minorHAnsi"/>
          <w:kern w:val="0"/>
          <w:lang w:eastAsia="it-IT" w:bidi="en-US"/>
          <w14:ligatures w14:val="none"/>
        </w:rPr>
        <w:t xml:space="preserve"> può comunque effettuare, nell’ambito delle attività aziendali sensibili e qualora lo ritenga necessario ai fini dell’espletamento delle proprie funzioni, controlli non previsti nel Piano di Intervento (cosiddetti “controlli a sorpresa”). </w:t>
      </w:r>
    </w:p>
    <w:p w14:paraId="55B006A4" w14:textId="2666D79C"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Nell’attuazione del Piano degli Interventi,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adotta procedure utili allo svolgimento dell’attività di vigilanza e di controllo, che saranno comunicate alle funzioni interessate, e può istituire gruppi di lavoro su particolari tematiche. In caso di circostanze particolari (ad esempio, emersione di precedenti </w:t>
      </w:r>
      <w:r w:rsidR="00BB6EB8">
        <w:rPr>
          <w:rFonts w:eastAsia="Times New Roman" w:cstheme="minorHAnsi"/>
          <w:kern w:val="0"/>
          <w:lang w:eastAsia="it-IT" w:bidi="en-US"/>
          <w14:ligatures w14:val="none"/>
        </w:rPr>
        <w:t>V</w:t>
      </w:r>
      <w:r w:rsidRPr="00A56BE5">
        <w:rPr>
          <w:rFonts w:eastAsia="Times New Roman" w:cstheme="minorHAnsi"/>
          <w:kern w:val="0"/>
          <w:lang w:eastAsia="it-IT" w:bidi="en-US"/>
          <w14:ligatures w14:val="none"/>
        </w:rPr>
        <w:t xml:space="preserve">iolazioni o elevato </w:t>
      </w:r>
      <w:r w:rsidRPr="00BB6EB8">
        <w:rPr>
          <w:rFonts w:eastAsia="Times New Roman" w:cstheme="minorHAnsi"/>
          <w:i/>
          <w:iCs/>
          <w:kern w:val="0"/>
          <w:lang w:eastAsia="it-IT" w:bidi="en-US"/>
          <w14:ligatures w14:val="none"/>
        </w:rPr>
        <w:t>turnover</w:t>
      </w:r>
      <w:r w:rsidRPr="00A56BE5">
        <w:rPr>
          <w:rFonts w:eastAsia="Times New Roman" w:cstheme="minorHAnsi"/>
          <w:kern w:val="0"/>
          <w:lang w:eastAsia="it-IT" w:bidi="en-US"/>
          <w14:ligatures w14:val="none"/>
        </w:rPr>
        <w:t>),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avrà cura di applicare sistematiche procedure di ricerca e identificazione dei rischi oggetto di analisi.</w:t>
      </w:r>
    </w:p>
    <w:p w14:paraId="5CFBAC33"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 xml:space="preserve">In particolare, può richiedere di consultare la documentazione inerente all’attività svolta da singoli Uffici o singole Unità Organizzative e dai soggetti preposti ai processi a rischio oggetto di controllo e/o di verifica, estraendone eventualmente copia, nonché effettuare interviste e </w:t>
      </w:r>
      <w:r w:rsidRPr="00A56BE5">
        <w:rPr>
          <w:rFonts w:eastAsia="Times New Roman" w:cstheme="minorHAnsi"/>
          <w:kern w:val="0"/>
          <w:lang w:eastAsia="it-IT" w:bidi="en-US"/>
          <w14:ligatures w14:val="none"/>
        </w:rPr>
        <w:lastRenderedPageBreak/>
        <w:t>richiedere, se del caso, relazioni scritte. Nel corso di tali operazioni deve tenere costantemente informato il Responsabile dell’Ufficio o dell’unità organizzativa interessata.</w:t>
      </w:r>
    </w:p>
    <w:p w14:paraId="3E0A0C93" w14:textId="1CC2A999"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a seguito delle verifiche effettuate, può segnalare al Responsabile </w:t>
      </w:r>
      <w:r w:rsidR="0033306F">
        <w:rPr>
          <w:rFonts w:eastAsia="Times New Roman" w:cstheme="minorHAnsi"/>
          <w:kern w:val="0"/>
          <w:lang w:eastAsia="it-IT" w:bidi="en-US"/>
          <w14:ligatures w14:val="none"/>
        </w:rPr>
        <w:t xml:space="preserve">gerarchico del soggetto che ha commesso la Violazione </w:t>
      </w:r>
      <w:r w:rsidRPr="00A56BE5">
        <w:rPr>
          <w:rFonts w:eastAsia="Times New Roman" w:cstheme="minorHAnsi"/>
          <w:kern w:val="0"/>
          <w:lang w:eastAsia="it-IT" w:bidi="en-US"/>
          <w14:ligatures w14:val="none"/>
        </w:rPr>
        <w:t>eventuali osservazioni e/o suggerimenti.</w:t>
      </w:r>
    </w:p>
    <w:p w14:paraId="22913A65"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L’attività svolta dall’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deve essere documentata, anche in forma sintetica. La relativa documentazione deve essere custodita dallo stesso </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in modo che ne sia assicurata la riservatezza, anche nel rispetto della normativa in materia di protezione dei dati personali.</w:t>
      </w:r>
    </w:p>
    <w:p w14:paraId="387A0A1C"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a seguito delle verifiche effettuate, delle modifiche normative di volta in volta intervenute nonché dell’eventuale insorgenza di nuovi processi a rischio, propone al Consiglio di Amministrazione gli adeguamenti e gli aggiornamenti del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che ritiene opportuni.</w:t>
      </w:r>
    </w:p>
    <w:p w14:paraId="3CE2B0B5"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Per l’attività di verifica,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può avvalersi del supporto di Consulenti esterni con adeguate competenze in materia.</w:t>
      </w:r>
    </w:p>
    <w:p w14:paraId="5FA1F61B"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Ai fini specifici dell’esecuzione delle funzioni attribuite, il Consiglio di Amministrazione, tenuto conto anche delle attività dell’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attribuisce allo stesso un </w:t>
      </w:r>
      <w:r w:rsidRPr="00A56BE5">
        <w:rPr>
          <w:rFonts w:eastAsia="Times New Roman" w:cstheme="minorHAnsi"/>
          <w:i/>
          <w:kern w:val="0"/>
          <w:lang w:eastAsia="it-IT" w:bidi="en-US"/>
          <w14:ligatures w14:val="none"/>
        </w:rPr>
        <w:t>budget</w:t>
      </w:r>
      <w:r w:rsidRPr="00A56BE5">
        <w:rPr>
          <w:rFonts w:eastAsia="Times New Roman" w:cstheme="minorHAnsi"/>
          <w:kern w:val="0"/>
          <w:lang w:eastAsia="it-IT" w:bidi="en-US"/>
          <w14:ligatures w14:val="none"/>
        </w:rPr>
        <w:t xml:space="preserve"> per lo svolgimento dell’attività, al fine di assicurare adeguata autonomia economica e gestionale, fatto salvo il caso di urgenze documentate per le quali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può affrontare la spesa, informando il Presidente e dandone comunicazione al primo Consiglio di Amministrazione utile.</w:t>
      </w:r>
    </w:p>
    <w:p w14:paraId="636B484B" w14:textId="72F10F59" w:rsidR="00A56BE5" w:rsidRPr="00AC6B66" w:rsidRDefault="00A56BE5"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r w:rsidRPr="00AC6B66">
        <w:rPr>
          <w:rFonts w:eastAsia="Times New Roman" w:cstheme="minorHAnsi"/>
          <w:b/>
          <w:smallCaps/>
          <w:color w:val="7030A0"/>
          <w:spacing w:val="15"/>
          <w:kern w:val="0"/>
          <w:sz w:val="24"/>
          <w:szCs w:val="24"/>
          <w:lang w:eastAsia="it-IT" w:bidi="en-US"/>
          <w14:ligatures w14:val="none"/>
        </w:rPr>
        <w:t xml:space="preserve"> </w:t>
      </w:r>
      <w:bookmarkStart w:id="152" w:name="_Toc153819860"/>
      <w:bookmarkEnd w:id="146"/>
      <w:bookmarkEnd w:id="147"/>
      <w:bookmarkEnd w:id="148"/>
      <w:bookmarkEnd w:id="149"/>
      <w:bookmarkEnd w:id="150"/>
      <w:r w:rsidR="00DC5AC2" w:rsidRPr="00AC6B66">
        <w:rPr>
          <w:rFonts w:eastAsia="Times New Roman" w:cstheme="minorHAnsi"/>
          <w:b/>
          <w:smallCaps/>
          <w:color w:val="7030A0"/>
          <w:spacing w:val="15"/>
          <w:kern w:val="0"/>
          <w:sz w:val="24"/>
          <w:szCs w:val="24"/>
          <w:lang w:eastAsia="it-IT" w:bidi="en-US"/>
          <w14:ligatures w14:val="none"/>
        </w:rPr>
        <w:t xml:space="preserve">9.5. </w:t>
      </w:r>
      <w:bookmarkStart w:id="153" w:name="_Toc450835477"/>
      <w:bookmarkStart w:id="154" w:name="_Toc450835611"/>
      <w:r w:rsidRPr="00AC6B66">
        <w:rPr>
          <w:rFonts w:eastAsia="Times New Roman" w:cstheme="minorHAnsi"/>
          <w:b/>
          <w:smallCaps/>
          <w:color w:val="7030A0"/>
          <w:spacing w:val="15"/>
          <w:kern w:val="0"/>
          <w:sz w:val="24"/>
          <w:szCs w:val="24"/>
          <w:lang w:eastAsia="it-IT" w:bidi="en-US"/>
          <w14:ligatures w14:val="none"/>
        </w:rPr>
        <w:t>obblighi informativi verso l’</w:t>
      </w:r>
      <w:bookmarkEnd w:id="153"/>
      <w:bookmarkEnd w:id="154"/>
      <w:r w:rsidRPr="00AC6B66">
        <w:rPr>
          <w:rFonts w:eastAsia="Times New Roman" w:cstheme="minorHAnsi"/>
          <w:b/>
          <w:smallCaps/>
          <w:color w:val="7030A0"/>
          <w:spacing w:val="15"/>
          <w:kern w:val="0"/>
          <w:sz w:val="24"/>
          <w:szCs w:val="24"/>
          <w:lang w:eastAsia="it-IT" w:bidi="en-US"/>
          <w14:ligatures w14:val="none"/>
        </w:rPr>
        <w:t>Organismo di Vigilanza</w:t>
      </w:r>
      <w:bookmarkEnd w:id="152"/>
    </w:p>
    <w:p w14:paraId="464C1F9F" w14:textId="77777777" w:rsidR="0018274C" w:rsidRPr="0018274C" w:rsidRDefault="0018274C" w:rsidP="0018274C">
      <w:pPr>
        <w:spacing w:before="120" w:after="120" w:line="240" w:lineRule="auto"/>
        <w:jc w:val="both"/>
        <w:rPr>
          <w:rFonts w:eastAsia="Times New Roman" w:cstheme="minorHAnsi"/>
          <w:kern w:val="0"/>
          <w:lang w:eastAsia="it-IT" w:bidi="en-US"/>
          <w14:ligatures w14:val="none"/>
        </w:rPr>
      </w:pPr>
      <w:bookmarkStart w:id="155" w:name="_Toc193763454"/>
      <w:bookmarkStart w:id="156" w:name="_Toc246482509"/>
      <w:bookmarkStart w:id="157" w:name="_Toc246666929"/>
      <w:bookmarkStart w:id="158" w:name="_Toc246667237"/>
      <w:r w:rsidRPr="0018274C">
        <w:rPr>
          <w:rFonts w:eastAsia="Times New Roman" w:cstheme="minorHAnsi"/>
          <w:kern w:val="0"/>
          <w:lang w:eastAsia="it-IT" w:bidi="en-US"/>
          <w14:ligatures w14:val="none"/>
        </w:rPr>
        <w:t xml:space="preserve">Ai fini dell’efficace vigilanza sull’attuazione del </w:t>
      </w:r>
      <w:r w:rsidRPr="0018274C">
        <w:rPr>
          <w:rFonts w:eastAsia="Times New Roman" w:cstheme="minorHAnsi"/>
          <w:b/>
          <w:kern w:val="0"/>
          <w:lang w:eastAsia="it-IT" w:bidi="en-US"/>
          <w14:ligatures w14:val="none"/>
        </w:rPr>
        <w:t>Modello</w:t>
      </w:r>
      <w:r w:rsidRPr="0018274C">
        <w:rPr>
          <w:rFonts w:eastAsia="Times New Roman" w:cstheme="minorHAnsi"/>
          <w:kern w:val="0"/>
          <w:lang w:eastAsia="it-IT" w:bidi="en-US"/>
          <w14:ligatures w14:val="none"/>
        </w:rPr>
        <w:t xml:space="preserve"> </w:t>
      </w:r>
      <w:r w:rsidRPr="0018274C">
        <w:rPr>
          <w:rFonts w:eastAsia="Times New Roman" w:cstheme="minorHAnsi"/>
          <w:b/>
          <w:kern w:val="0"/>
          <w:lang w:eastAsia="it-IT" w:bidi="en-US"/>
          <w14:ligatures w14:val="none"/>
        </w:rPr>
        <w:t>Organizzativo</w:t>
      </w:r>
      <w:r w:rsidRPr="0018274C">
        <w:rPr>
          <w:rFonts w:eastAsia="Times New Roman" w:cstheme="minorHAnsi"/>
          <w:kern w:val="0"/>
          <w:lang w:eastAsia="it-IT" w:bidi="en-US"/>
          <w14:ligatures w14:val="none"/>
        </w:rPr>
        <w:t xml:space="preserve"> i </w:t>
      </w:r>
      <w:r w:rsidRPr="0018274C">
        <w:rPr>
          <w:rFonts w:eastAsia="Times New Roman" w:cstheme="minorHAnsi"/>
          <w:b/>
          <w:kern w:val="0"/>
          <w:lang w:eastAsia="it-IT" w:bidi="en-US"/>
          <w14:ligatures w14:val="none"/>
        </w:rPr>
        <w:t>Destinatari</w:t>
      </w:r>
      <w:r w:rsidRPr="0018274C">
        <w:rPr>
          <w:rFonts w:eastAsia="Times New Roman" w:cstheme="minorHAnsi"/>
          <w:kern w:val="0"/>
          <w:lang w:eastAsia="it-IT" w:bidi="en-US"/>
          <w14:ligatures w14:val="none"/>
        </w:rPr>
        <w:t>, in ragione del proprio ruolo e delle proprie responsabilità, sono tenuti alla trasmissione dei flussi informativi verso l’</w:t>
      </w:r>
      <w:r w:rsidRPr="0018274C">
        <w:rPr>
          <w:rFonts w:eastAsia="Times New Roman" w:cstheme="minorHAnsi"/>
          <w:b/>
          <w:kern w:val="0"/>
          <w:lang w:eastAsia="it-IT" w:bidi="en-US"/>
          <w14:ligatures w14:val="none"/>
        </w:rPr>
        <w:t xml:space="preserve">Organismo di Vigilanza </w:t>
      </w:r>
      <w:r w:rsidRPr="0018274C">
        <w:rPr>
          <w:rFonts w:eastAsia="Times New Roman" w:cstheme="minorHAnsi"/>
          <w:kern w:val="0"/>
          <w:lang w:eastAsia="it-IT" w:bidi="en-US"/>
          <w14:ligatures w14:val="none"/>
        </w:rPr>
        <w:t>così come indicati nel</w:t>
      </w:r>
      <w:r w:rsidRPr="0018274C">
        <w:rPr>
          <w:rFonts w:eastAsia="Times New Roman" w:cstheme="minorHAnsi"/>
          <w:b/>
          <w:kern w:val="0"/>
          <w:lang w:eastAsia="it-IT" w:bidi="en-US"/>
          <w14:ligatures w14:val="none"/>
        </w:rPr>
        <w:t xml:space="preserve"> Modello Organizzativo</w:t>
      </w:r>
      <w:r w:rsidRPr="0018274C">
        <w:rPr>
          <w:rFonts w:eastAsia="Times New Roman" w:cstheme="minorHAnsi"/>
          <w:kern w:val="0"/>
          <w:lang w:eastAsia="it-IT" w:bidi="en-US"/>
          <w14:ligatures w14:val="none"/>
        </w:rPr>
        <w:t xml:space="preserve">: le modalità e le tempistiche di flussi informativi </w:t>
      </w:r>
      <w:r w:rsidRPr="0018274C">
        <w:rPr>
          <w:rFonts w:eastAsia="Times New Roman" w:cstheme="minorHAnsi"/>
          <w:i/>
          <w:kern w:val="0"/>
          <w:lang w:eastAsia="it-IT" w:bidi="en-US"/>
          <w14:ligatures w14:val="none"/>
        </w:rPr>
        <w:t>ad hoc</w:t>
      </w:r>
      <w:r w:rsidRPr="0018274C">
        <w:rPr>
          <w:rFonts w:eastAsia="Times New Roman" w:cstheme="minorHAnsi"/>
          <w:kern w:val="0"/>
          <w:lang w:eastAsia="it-IT" w:bidi="en-US"/>
          <w14:ligatures w14:val="none"/>
        </w:rPr>
        <w:t xml:space="preserve"> all’</w:t>
      </w:r>
      <w:proofErr w:type="spellStart"/>
      <w:r w:rsidRPr="0018274C">
        <w:rPr>
          <w:rFonts w:eastAsia="Times New Roman" w:cstheme="minorHAnsi"/>
          <w:b/>
          <w:kern w:val="0"/>
          <w:lang w:eastAsia="it-IT" w:bidi="en-US"/>
          <w14:ligatures w14:val="none"/>
        </w:rPr>
        <w:t>OdV</w:t>
      </w:r>
      <w:proofErr w:type="spellEnd"/>
      <w:r w:rsidRPr="0018274C">
        <w:rPr>
          <w:rFonts w:eastAsia="Times New Roman" w:cstheme="minorHAnsi"/>
          <w:kern w:val="0"/>
          <w:lang w:eastAsia="it-IT" w:bidi="en-US"/>
          <w14:ligatures w14:val="none"/>
        </w:rPr>
        <w:t xml:space="preserve"> per specifiche aree di attività a potenziale rischio-reato sono indicate in dettaglio nell’</w:t>
      </w:r>
      <w:r w:rsidRPr="0018274C">
        <w:rPr>
          <w:rFonts w:eastAsia="Times New Roman" w:cstheme="minorHAnsi"/>
          <w:b/>
          <w:bCs/>
          <w:kern w:val="0"/>
          <w:lang w:eastAsia="it-IT" w:bidi="en-US"/>
          <w14:ligatures w14:val="none"/>
        </w:rPr>
        <w:t xml:space="preserve">Allegato 3 </w:t>
      </w:r>
      <w:r w:rsidRPr="0018274C">
        <w:rPr>
          <w:rFonts w:eastAsia="Times New Roman" w:cstheme="minorHAnsi"/>
          <w:kern w:val="0"/>
          <w:lang w:eastAsia="it-IT" w:bidi="en-US"/>
          <w14:ligatures w14:val="none"/>
        </w:rPr>
        <w:t xml:space="preserve">– </w:t>
      </w:r>
      <w:r w:rsidRPr="0018274C">
        <w:rPr>
          <w:rFonts w:eastAsia="Times New Roman" w:cstheme="minorHAnsi"/>
          <w:i/>
          <w:iCs/>
          <w:kern w:val="0"/>
          <w:lang w:eastAsia="it-IT" w:bidi="en-US"/>
          <w14:ligatures w14:val="none"/>
        </w:rPr>
        <w:t>Flussi Informativi all’organismo di Vigilanza</w:t>
      </w:r>
      <w:r w:rsidRPr="0018274C">
        <w:rPr>
          <w:rFonts w:eastAsia="Times New Roman" w:cstheme="minorHAnsi"/>
          <w:kern w:val="0"/>
          <w:lang w:eastAsia="it-IT" w:bidi="en-US"/>
          <w14:ligatures w14:val="none"/>
        </w:rPr>
        <w:t>.</w:t>
      </w:r>
    </w:p>
    <w:p w14:paraId="7165E822" w14:textId="77777777" w:rsidR="0018274C" w:rsidRPr="0018274C" w:rsidRDefault="0018274C" w:rsidP="0018274C">
      <w:p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In ogni caso all’</w:t>
      </w:r>
      <w:proofErr w:type="spellStart"/>
      <w:r w:rsidRPr="0018274C">
        <w:rPr>
          <w:rFonts w:eastAsia="Times New Roman" w:cstheme="minorHAnsi"/>
          <w:b/>
          <w:kern w:val="0"/>
          <w:lang w:eastAsia="it-IT" w:bidi="en-US"/>
          <w14:ligatures w14:val="none"/>
        </w:rPr>
        <w:t>OdV</w:t>
      </w:r>
      <w:proofErr w:type="spellEnd"/>
      <w:r w:rsidRPr="0018274C">
        <w:rPr>
          <w:rFonts w:eastAsia="Times New Roman" w:cstheme="minorHAnsi"/>
          <w:kern w:val="0"/>
          <w:lang w:eastAsia="it-IT" w:bidi="en-US"/>
          <w14:ligatures w14:val="none"/>
        </w:rPr>
        <w:t xml:space="preserve"> sono conferiti tutti i poteri ai sensi del </w:t>
      </w:r>
      <w:r w:rsidRPr="0018274C">
        <w:rPr>
          <w:rFonts w:eastAsia="Times New Roman" w:cstheme="minorHAnsi"/>
          <w:b/>
          <w:kern w:val="0"/>
          <w:lang w:eastAsia="it-IT" w:bidi="en-US"/>
          <w14:ligatures w14:val="none"/>
        </w:rPr>
        <w:t>Modello Organizzativo</w:t>
      </w:r>
      <w:r w:rsidRPr="0018274C">
        <w:rPr>
          <w:rFonts w:eastAsia="Times New Roman" w:cstheme="minorHAnsi"/>
          <w:kern w:val="0"/>
          <w:lang w:eastAsia="it-IT" w:bidi="en-US"/>
          <w14:ligatures w14:val="none"/>
        </w:rPr>
        <w:t xml:space="preserve"> per richiedere in ogni momento qualsiasi informazione, dato, documento, notizia ai </w:t>
      </w:r>
      <w:r w:rsidRPr="0018274C">
        <w:rPr>
          <w:rFonts w:eastAsia="Times New Roman" w:cstheme="minorHAnsi"/>
          <w:b/>
          <w:kern w:val="0"/>
          <w:lang w:eastAsia="it-IT" w:bidi="en-US"/>
          <w14:ligatures w14:val="none"/>
        </w:rPr>
        <w:t>Destinatari</w:t>
      </w:r>
      <w:r w:rsidRPr="0018274C">
        <w:rPr>
          <w:rFonts w:eastAsia="Times New Roman" w:cstheme="minorHAnsi"/>
          <w:kern w:val="0"/>
          <w:lang w:eastAsia="it-IT" w:bidi="en-US"/>
          <w14:ligatures w14:val="none"/>
        </w:rPr>
        <w:t xml:space="preserve">. I </w:t>
      </w:r>
      <w:r w:rsidRPr="0018274C">
        <w:rPr>
          <w:rFonts w:eastAsia="Times New Roman" w:cstheme="minorHAnsi"/>
          <w:b/>
          <w:kern w:val="0"/>
          <w:lang w:eastAsia="it-IT" w:bidi="en-US"/>
          <w14:ligatures w14:val="none"/>
        </w:rPr>
        <w:t>Destinatari</w:t>
      </w:r>
      <w:r w:rsidRPr="0018274C">
        <w:rPr>
          <w:rFonts w:eastAsia="Times New Roman" w:cstheme="minorHAnsi"/>
          <w:kern w:val="0"/>
          <w:lang w:eastAsia="it-IT" w:bidi="en-US"/>
          <w14:ligatures w14:val="none"/>
        </w:rPr>
        <w:t xml:space="preserve"> dovranno fornire senza indugio quanto richiesto all’</w:t>
      </w:r>
      <w:proofErr w:type="spellStart"/>
      <w:r w:rsidRPr="0018274C">
        <w:rPr>
          <w:rFonts w:eastAsia="Times New Roman" w:cstheme="minorHAnsi"/>
          <w:kern w:val="0"/>
          <w:lang w:eastAsia="it-IT" w:bidi="en-US"/>
          <w14:ligatures w14:val="none"/>
        </w:rPr>
        <w:t>OdV</w:t>
      </w:r>
      <w:proofErr w:type="spellEnd"/>
      <w:r w:rsidRPr="0018274C">
        <w:rPr>
          <w:rFonts w:eastAsia="Times New Roman" w:cstheme="minorHAnsi"/>
          <w:kern w:val="0"/>
          <w:lang w:eastAsia="it-IT" w:bidi="en-US"/>
          <w14:ligatures w14:val="none"/>
        </w:rPr>
        <w:t xml:space="preserve">. </w:t>
      </w:r>
    </w:p>
    <w:p w14:paraId="6D87443B" w14:textId="77777777" w:rsidR="0018274C" w:rsidRPr="0018274C" w:rsidRDefault="0018274C" w:rsidP="0018274C">
      <w:p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 xml:space="preserve">Resta altresì fermo il principio che ogni informazione o notizia che ai sensi del </w:t>
      </w:r>
      <w:r w:rsidRPr="0018274C">
        <w:rPr>
          <w:rFonts w:eastAsia="Times New Roman" w:cstheme="minorHAnsi"/>
          <w:b/>
          <w:kern w:val="0"/>
          <w:lang w:eastAsia="it-IT" w:bidi="en-US"/>
          <w14:ligatures w14:val="none"/>
        </w:rPr>
        <w:t>Modello Organizzativo</w:t>
      </w:r>
      <w:r w:rsidRPr="0018274C">
        <w:rPr>
          <w:rFonts w:eastAsia="Times New Roman" w:cstheme="minorHAnsi"/>
          <w:kern w:val="0"/>
          <w:lang w:eastAsia="it-IT" w:bidi="en-US"/>
          <w14:ligatures w14:val="none"/>
        </w:rPr>
        <w:t xml:space="preserve"> possa considerarsi rilevante dovrà essere trasmessa senza indugio all’</w:t>
      </w:r>
      <w:proofErr w:type="spellStart"/>
      <w:r w:rsidRPr="0018274C">
        <w:rPr>
          <w:rFonts w:eastAsia="Times New Roman" w:cstheme="minorHAnsi"/>
          <w:b/>
          <w:kern w:val="0"/>
          <w:lang w:eastAsia="it-IT" w:bidi="en-US"/>
          <w14:ligatures w14:val="none"/>
        </w:rPr>
        <w:t>OdV</w:t>
      </w:r>
      <w:proofErr w:type="spellEnd"/>
      <w:r w:rsidRPr="0018274C">
        <w:rPr>
          <w:rFonts w:eastAsia="Times New Roman" w:cstheme="minorHAnsi"/>
          <w:kern w:val="0"/>
          <w:lang w:eastAsia="it-IT" w:bidi="en-US"/>
          <w14:ligatures w14:val="none"/>
        </w:rPr>
        <w:t>.</w:t>
      </w:r>
    </w:p>
    <w:p w14:paraId="79516A37" w14:textId="77777777" w:rsidR="0018274C" w:rsidRPr="0018274C" w:rsidRDefault="0018274C" w:rsidP="0018274C">
      <w:p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 xml:space="preserve">In aggiunta a quanto riportato in precedenza il </w:t>
      </w:r>
      <w:r w:rsidRPr="0018274C">
        <w:rPr>
          <w:rFonts w:eastAsia="Times New Roman" w:cstheme="minorHAnsi"/>
          <w:b/>
          <w:kern w:val="0"/>
          <w:lang w:eastAsia="it-IT" w:bidi="en-US"/>
          <w14:ligatures w14:val="none"/>
        </w:rPr>
        <w:t>Vertice Aziendale</w:t>
      </w:r>
      <w:r w:rsidRPr="0018274C">
        <w:rPr>
          <w:rFonts w:eastAsia="Times New Roman" w:cstheme="minorHAnsi"/>
          <w:kern w:val="0"/>
          <w:lang w:eastAsia="it-IT" w:bidi="en-US"/>
          <w14:ligatures w14:val="none"/>
        </w:rPr>
        <w:t xml:space="preserve"> è tenuto a comunicare all’</w:t>
      </w:r>
      <w:r w:rsidRPr="0018274C">
        <w:rPr>
          <w:rFonts w:eastAsia="Times New Roman" w:cstheme="minorHAnsi"/>
          <w:b/>
          <w:kern w:val="0"/>
          <w:lang w:eastAsia="it-IT" w:bidi="en-US"/>
          <w14:ligatures w14:val="none"/>
        </w:rPr>
        <w:t>Organismo</w:t>
      </w:r>
      <w:r w:rsidRPr="0018274C">
        <w:rPr>
          <w:rFonts w:eastAsia="Times New Roman" w:cstheme="minorHAnsi"/>
          <w:kern w:val="0"/>
          <w:lang w:eastAsia="it-IT" w:bidi="en-US"/>
          <w14:ligatures w14:val="none"/>
        </w:rPr>
        <w:t>:</w:t>
      </w:r>
    </w:p>
    <w:p w14:paraId="4364B7A4" w14:textId="18DC913A" w:rsidR="0018274C" w:rsidRPr="0018274C" w:rsidRDefault="0018274C" w:rsidP="0018274C">
      <w:pPr>
        <w:numPr>
          <w:ilvl w:val="0"/>
          <w:numId w:val="8"/>
        </w:num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 xml:space="preserve">ogni cambiamento avente ad oggetto sia il sistema delle deleghe che la struttura organizzativa di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w:t>
      </w:r>
      <w:r w:rsidRPr="0018274C">
        <w:rPr>
          <w:rFonts w:eastAsia="Times New Roman" w:cstheme="minorHAnsi"/>
          <w:kern w:val="0"/>
          <w:lang w:eastAsia="it-IT" w:bidi="en-US"/>
          <w14:ligatures w14:val="none"/>
        </w:rPr>
        <w:t>;</w:t>
      </w:r>
    </w:p>
    <w:p w14:paraId="09E5EB91" w14:textId="77777777" w:rsidR="0018274C" w:rsidRPr="0018274C" w:rsidRDefault="0018274C" w:rsidP="0018274C">
      <w:pPr>
        <w:numPr>
          <w:ilvl w:val="0"/>
          <w:numId w:val="8"/>
        </w:num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ogni nuova attività aziendale o apertura di sede;</w:t>
      </w:r>
    </w:p>
    <w:p w14:paraId="548ADD1C" w14:textId="77777777" w:rsidR="0018274C" w:rsidRPr="0018274C" w:rsidRDefault="0018274C" w:rsidP="0018274C">
      <w:pPr>
        <w:numPr>
          <w:ilvl w:val="0"/>
          <w:numId w:val="8"/>
        </w:num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 xml:space="preserve">ogni informazione rilevante per il rispetto, il funzionamento e l’aggiornamento del </w:t>
      </w:r>
      <w:r w:rsidRPr="0018274C">
        <w:rPr>
          <w:rFonts w:eastAsia="Times New Roman" w:cstheme="minorHAnsi"/>
          <w:b/>
          <w:kern w:val="0"/>
          <w:lang w:eastAsia="it-IT" w:bidi="en-US"/>
          <w14:ligatures w14:val="none"/>
        </w:rPr>
        <w:t>Modello Organizzativo.</w:t>
      </w:r>
    </w:p>
    <w:p w14:paraId="6E51674A" w14:textId="77777777" w:rsidR="0018274C" w:rsidRPr="0018274C" w:rsidRDefault="0018274C" w:rsidP="0018274C">
      <w:p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L’eventuale omessa o ritardata comunicazione all’</w:t>
      </w:r>
      <w:proofErr w:type="spellStart"/>
      <w:r w:rsidRPr="0018274C">
        <w:rPr>
          <w:rFonts w:eastAsia="Times New Roman" w:cstheme="minorHAnsi"/>
          <w:b/>
          <w:kern w:val="0"/>
          <w:lang w:eastAsia="it-IT" w:bidi="en-US"/>
          <w14:ligatures w14:val="none"/>
        </w:rPr>
        <w:t>OdV</w:t>
      </w:r>
      <w:proofErr w:type="spellEnd"/>
      <w:r w:rsidRPr="0018274C">
        <w:rPr>
          <w:rFonts w:eastAsia="Times New Roman" w:cstheme="minorHAnsi"/>
          <w:kern w:val="0"/>
          <w:lang w:eastAsia="it-IT" w:bidi="en-US"/>
          <w14:ligatures w14:val="none"/>
        </w:rPr>
        <w:t xml:space="preserve"> dei flussi informativi sopra elencati sarà considerata violazione del </w:t>
      </w:r>
      <w:r w:rsidRPr="0018274C">
        <w:rPr>
          <w:rFonts w:eastAsia="Times New Roman" w:cstheme="minorHAnsi"/>
          <w:b/>
          <w:kern w:val="0"/>
          <w:lang w:eastAsia="it-IT" w:bidi="en-US"/>
          <w14:ligatures w14:val="none"/>
        </w:rPr>
        <w:t>Modello Organizzativo</w:t>
      </w:r>
      <w:r w:rsidRPr="0018274C">
        <w:rPr>
          <w:rFonts w:eastAsia="Times New Roman" w:cstheme="minorHAnsi"/>
          <w:kern w:val="0"/>
          <w:lang w:eastAsia="it-IT" w:bidi="en-US"/>
          <w14:ligatures w14:val="none"/>
        </w:rPr>
        <w:t xml:space="preserve"> e potrà essere sanzionata secondo quanto previsto dal Sistema Disciplinare di cui al successivo paragrafo 11.</w:t>
      </w:r>
    </w:p>
    <w:p w14:paraId="16CD70B4" w14:textId="59EFF6B9" w:rsidR="0018274C" w:rsidRPr="0018274C" w:rsidRDefault="0018274C" w:rsidP="0018274C">
      <w:p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lastRenderedPageBreak/>
        <w:t>Tutte le informazioni inviate all’</w:t>
      </w:r>
      <w:proofErr w:type="spellStart"/>
      <w:r w:rsidRPr="0018274C">
        <w:rPr>
          <w:rFonts w:eastAsia="Times New Roman" w:cstheme="minorHAnsi"/>
          <w:b/>
          <w:kern w:val="0"/>
          <w:lang w:eastAsia="it-IT" w:bidi="en-US"/>
          <w14:ligatures w14:val="none"/>
        </w:rPr>
        <w:t>OdV</w:t>
      </w:r>
      <w:proofErr w:type="spellEnd"/>
      <w:r w:rsidRPr="0018274C">
        <w:rPr>
          <w:rFonts w:eastAsia="Times New Roman" w:cstheme="minorHAnsi"/>
          <w:kern w:val="0"/>
          <w:lang w:eastAsia="it-IT" w:bidi="en-US"/>
          <w14:ligatures w14:val="none"/>
        </w:rPr>
        <w:t xml:space="preserve"> sono trattate e conservate dall’</w:t>
      </w:r>
      <w:proofErr w:type="spellStart"/>
      <w:r w:rsidRPr="0018274C">
        <w:rPr>
          <w:rFonts w:eastAsia="Times New Roman" w:cstheme="minorHAnsi"/>
          <w:b/>
          <w:kern w:val="0"/>
          <w:lang w:eastAsia="it-IT" w:bidi="en-US"/>
          <w14:ligatures w14:val="none"/>
        </w:rPr>
        <w:t>OdV</w:t>
      </w:r>
      <w:proofErr w:type="spellEnd"/>
      <w:r w:rsidRPr="0018274C">
        <w:rPr>
          <w:rFonts w:eastAsia="Times New Roman" w:cstheme="minorHAnsi"/>
          <w:kern w:val="0"/>
          <w:lang w:eastAsia="it-IT" w:bidi="en-US"/>
          <w14:ligatures w14:val="none"/>
        </w:rPr>
        <w:t xml:space="preserve"> medesimo in un apposito archivio informatico e/o cartaceo tenuto in conformità alle disposizioni di cui al Regolamento Europeo 2016/679 in tema di protezione dei dati personali (GDPR).</w:t>
      </w:r>
    </w:p>
    <w:p w14:paraId="450050DC" w14:textId="0E929620" w:rsidR="00A56BE5" w:rsidRPr="00A56BE5" w:rsidRDefault="0018274C" w:rsidP="0018274C">
      <w:pPr>
        <w:spacing w:before="120" w:after="120" w:line="240" w:lineRule="auto"/>
        <w:jc w:val="both"/>
        <w:rPr>
          <w:rFonts w:eastAsia="Times New Roman" w:cstheme="minorHAnsi"/>
          <w:kern w:val="0"/>
          <w:lang w:eastAsia="it-IT" w:bidi="en-US"/>
          <w14:ligatures w14:val="none"/>
        </w:rPr>
      </w:pPr>
      <w:r w:rsidRPr="0018274C">
        <w:rPr>
          <w:rFonts w:eastAsia="Times New Roman" w:cstheme="minorHAnsi"/>
          <w:kern w:val="0"/>
          <w:lang w:eastAsia="it-IT" w:bidi="en-US"/>
          <w14:ligatures w14:val="none"/>
        </w:rPr>
        <w:t>Le informazioni sono inoltrate con modalità telematica all’</w:t>
      </w:r>
      <w:proofErr w:type="spellStart"/>
      <w:r w:rsidRPr="0018274C">
        <w:rPr>
          <w:rFonts w:eastAsia="Times New Roman" w:cstheme="minorHAnsi"/>
          <w:kern w:val="0"/>
          <w:lang w:eastAsia="it-IT" w:bidi="en-US"/>
          <w14:ligatures w14:val="none"/>
        </w:rPr>
        <w:t>OdV</w:t>
      </w:r>
      <w:proofErr w:type="spellEnd"/>
      <w:r w:rsidRPr="0018274C">
        <w:rPr>
          <w:rFonts w:eastAsia="Times New Roman" w:cstheme="minorHAnsi"/>
          <w:kern w:val="0"/>
          <w:lang w:eastAsia="it-IT" w:bidi="en-US"/>
          <w14:ligatures w14:val="none"/>
        </w:rPr>
        <w:t xml:space="preserve"> all’indirizzo di posta elettronica </w:t>
      </w:r>
      <w:hyperlink r:id="rId28" w:history="1">
        <w:r w:rsidR="0015181D" w:rsidRPr="008213A7">
          <w:rPr>
            <w:rStyle w:val="Collegamentoipertestuale"/>
            <w:rFonts w:eastAsia="Times New Roman" w:cstheme="minorHAnsi"/>
            <w:kern w:val="0"/>
            <w:lang w:eastAsia="it-IT" w:bidi="en-US"/>
            <w14:ligatures w14:val="none"/>
          </w:rPr>
          <w:t>odv@leaf.space</w:t>
        </w:r>
      </w:hyperlink>
      <w:r w:rsidRPr="0018274C">
        <w:rPr>
          <w:rFonts w:eastAsia="Times New Roman" w:cstheme="minorHAnsi"/>
          <w:kern w:val="0"/>
          <w:lang w:eastAsia="it-IT" w:bidi="en-US"/>
          <w14:ligatures w14:val="none"/>
        </w:rPr>
        <w:t xml:space="preserve">  ovvero anche in forma cartacea al seguente indirizzo: </w:t>
      </w:r>
      <w:proofErr w:type="spellStart"/>
      <w:r w:rsidR="00403DE5">
        <w:rPr>
          <w:rFonts w:eastAsia="Times New Roman" w:cstheme="minorHAnsi"/>
          <w:bCs/>
          <w:kern w:val="0"/>
          <w:lang w:eastAsia="it-IT" w:bidi="en-US"/>
          <w14:ligatures w14:val="none"/>
        </w:rPr>
        <w:t>Leaf</w:t>
      </w:r>
      <w:proofErr w:type="spellEnd"/>
      <w:r w:rsidR="00403DE5">
        <w:rPr>
          <w:rFonts w:eastAsia="Times New Roman" w:cstheme="minorHAnsi"/>
          <w:bCs/>
          <w:kern w:val="0"/>
          <w:lang w:eastAsia="it-IT" w:bidi="en-US"/>
          <w14:ligatures w14:val="none"/>
        </w:rPr>
        <w:t xml:space="preserve"> Space</w:t>
      </w:r>
      <w:r w:rsidR="00FD5017">
        <w:rPr>
          <w:rFonts w:eastAsia="Times New Roman" w:cstheme="minorHAnsi"/>
          <w:bCs/>
          <w:kern w:val="0"/>
          <w:lang w:eastAsia="it-IT" w:bidi="en-US"/>
          <w14:ligatures w14:val="none"/>
        </w:rPr>
        <w:t xml:space="preserve"> S.p.A.</w:t>
      </w:r>
      <w:r w:rsidRPr="0018274C">
        <w:rPr>
          <w:rFonts w:eastAsia="Times New Roman" w:cstheme="minorHAnsi"/>
          <w:kern w:val="0"/>
          <w:lang w:eastAsia="it-IT" w:bidi="en-US"/>
          <w14:ligatures w14:val="none"/>
        </w:rPr>
        <w:t>, alla c.a. dell’Organismo di Vigilanza,</w:t>
      </w:r>
      <w:r w:rsidR="0015181D">
        <w:rPr>
          <w:rFonts w:eastAsia="Times New Roman" w:cstheme="minorHAnsi"/>
          <w:kern w:val="0"/>
          <w:lang w:eastAsia="it-IT" w:bidi="en-US"/>
          <w14:ligatures w14:val="none"/>
        </w:rPr>
        <w:t xml:space="preserve"> </w:t>
      </w:r>
      <w:r w:rsidR="0015181D" w:rsidRPr="0015181D">
        <w:rPr>
          <w:rFonts w:eastAsia="Times New Roman" w:cstheme="minorHAnsi"/>
          <w:kern w:val="0"/>
          <w:lang w:eastAsia="it-IT" w:bidi="en-US"/>
          <w14:ligatures w14:val="none"/>
        </w:rPr>
        <w:t>Via Cavour, 2, 22074 Lomazzo (CO)</w:t>
      </w:r>
      <w:r w:rsidR="00A56BE5" w:rsidRPr="00A56BE5">
        <w:rPr>
          <w:rFonts w:eastAsia="Times New Roman" w:cstheme="minorHAnsi"/>
          <w:kern w:val="0"/>
          <w:lang w:eastAsia="it-IT" w:bidi="en-US"/>
          <w14:ligatures w14:val="none"/>
        </w:rPr>
        <w:t>.</w:t>
      </w:r>
    </w:p>
    <w:p w14:paraId="382AE236" w14:textId="5D0929F8" w:rsidR="00A56BE5" w:rsidRPr="00AC6B66" w:rsidRDefault="00DC5AC2"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59" w:name="_Toc369799941"/>
      <w:bookmarkStart w:id="160" w:name="_Toc369803338"/>
      <w:bookmarkStart w:id="161" w:name="_Toc450835478"/>
      <w:bookmarkStart w:id="162" w:name="_Toc450835612"/>
      <w:bookmarkStart w:id="163" w:name="_Toc153819861"/>
      <w:bookmarkEnd w:id="159"/>
      <w:bookmarkEnd w:id="160"/>
      <w:r w:rsidRPr="00AC6B66">
        <w:rPr>
          <w:rFonts w:eastAsia="Times New Roman" w:cstheme="minorHAnsi"/>
          <w:b/>
          <w:smallCaps/>
          <w:color w:val="7030A0"/>
          <w:spacing w:val="15"/>
          <w:kern w:val="0"/>
          <w:sz w:val="24"/>
          <w:szCs w:val="24"/>
          <w:lang w:eastAsia="it-IT" w:bidi="en-US"/>
          <w14:ligatures w14:val="none"/>
        </w:rPr>
        <w:t xml:space="preserve">9.6. </w:t>
      </w:r>
      <w:r w:rsidR="00A56BE5" w:rsidRPr="00AC6B66">
        <w:rPr>
          <w:rFonts w:eastAsia="Times New Roman" w:cstheme="minorHAnsi"/>
          <w:b/>
          <w:smallCaps/>
          <w:color w:val="7030A0"/>
          <w:spacing w:val="15"/>
          <w:kern w:val="0"/>
          <w:sz w:val="24"/>
          <w:szCs w:val="24"/>
          <w:lang w:eastAsia="it-IT" w:bidi="en-US"/>
          <w14:ligatures w14:val="none"/>
        </w:rPr>
        <w:t>segnalazioni</w:t>
      </w:r>
      <w:bookmarkEnd w:id="151"/>
      <w:bookmarkEnd w:id="155"/>
      <w:bookmarkEnd w:id="156"/>
      <w:bookmarkEnd w:id="157"/>
      <w:bookmarkEnd w:id="158"/>
      <w:bookmarkEnd w:id="161"/>
      <w:bookmarkEnd w:id="162"/>
      <w:r w:rsidR="00B02FF3" w:rsidRPr="00AC6B66">
        <w:rPr>
          <w:rFonts w:eastAsia="Times New Roman" w:cstheme="minorHAnsi"/>
          <w:b/>
          <w:smallCaps/>
          <w:color w:val="7030A0"/>
          <w:spacing w:val="15"/>
          <w:kern w:val="0"/>
          <w:sz w:val="24"/>
          <w:szCs w:val="24"/>
          <w:lang w:eastAsia="it-IT" w:bidi="en-US"/>
          <w14:ligatures w14:val="none"/>
        </w:rPr>
        <w:t xml:space="preserve"> di violazioni – whistleblowing</w:t>
      </w:r>
      <w:bookmarkEnd w:id="163"/>
      <w:r w:rsidR="00B02FF3" w:rsidRPr="00AC6B66">
        <w:rPr>
          <w:rFonts w:eastAsia="Times New Roman" w:cstheme="minorHAnsi"/>
          <w:b/>
          <w:smallCaps/>
          <w:color w:val="7030A0"/>
          <w:spacing w:val="15"/>
          <w:kern w:val="0"/>
          <w:sz w:val="24"/>
          <w:szCs w:val="24"/>
          <w:lang w:eastAsia="it-IT" w:bidi="en-US"/>
          <w14:ligatures w14:val="none"/>
        </w:rPr>
        <w:t xml:space="preserve"> </w:t>
      </w:r>
    </w:p>
    <w:p w14:paraId="2F36A939" w14:textId="77777777" w:rsidR="001567E0" w:rsidRPr="001567E0" w:rsidRDefault="001567E0" w:rsidP="001567E0">
      <w:pPr>
        <w:spacing w:before="120" w:after="120" w:line="240" w:lineRule="auto"/>
        <w:jc w:val="both"/>
        <w:rPr>
          <w:rFonts w:eastAsia="Times New Roman" w:cstheme="minorHAnsi"/>
          <w:i/>
          <w:iCs/>
          <w:kern w:val="0"/>
          <w:lang w:eastAsia="it-IT" w:bidi="en-US"/>
          <w14:ligatures w14:val="none"/>
        </w:rPr>
      </w:pPr>
      <w:bookmarkStart w:id="164" w:name="_Toc139714305"/>
      <w:bookmarkStart w:id="165" w:name="_Toc193763455"/>
      <w:bookmarkStart w:id="166" w:name="_Toc246482510"/>
      <w:bookmarkStart w:id="167" w:name="_Toc246666930"/>
      <w:bookmarkStart w:id="168" w:name="_Toc246667238"/>
      <w:r w:rsidRPr="001567E0">
        <w:rPr>
          <w:rFonts w:eastAsia="Times New Roman" w:cstheme="minorHAnsi"/>
          <w:kern w:val="0"/>
          <w:lang w:eastAsia="it-IT" w:bidi="en-US"/>
          <w14:ligatures w14:val="none"/>
        </w:rPr>
        <w:t>I</w:t>
      </w:r>
      <w:r w:rsidRPr="001567E0">
        <w:rPr>
          <w:rFonts w:eastAsia="Times New Roman" w:cstheme="minorHAnsi"/>
          <w:b/>
          <w:kern w:val="0"/>
          <w:lang w:eastAsia="it-IT" w:bidi="en-US"/>
          <w14:ligatures w14:val="none"/>
        </w:rPr>
        <w:t xml:space="preserve"> Destinatari</w:t>
      </w:r>
      <w:r w:rsidRPr="001567E0">
        <w:rPr>
          <w:rFonts w:eastAsia="Times New Roman" w:cstheme="minorHAnsi"/>
          <w:kern w:val="0"/>
          <w:lang w:eastAsia="it-IT" w:bidi="en-US"/>
          <w14:ligatures w14:val="none"/>
        </w:rPr>
        <w:t xml:space="preserve"> che decidono di effettuare una </w:t>
      </w:r>
      <w:r w:rsidRPr="001567E0">
        <w:rPr>
          <w:rFonts w:eastAsia="Times New Roman" w:cstheme="minorHAnsi"/>
          <w:b/>
          <w:kern w:val="0"/>
          <w:lang w:eastAsia="it-IT" w:bidi="en-US"/>
          <w14:ligatures w14:val="none"/>
        </w:rPr>
        <w:t>Segnalazione</w:t>
      </w:r>
      <w:r w:rsidRPr="001567E0">
        <w:rPr>
          <w:rFonts w:eastAsia="Times New Roman" w:cstheme="minorHAnsi"/>
          <w:kern w:val="0"/>
          <w:lang w:eastAsia="it-IT" w:bidi="en-US"/>
          <w14:ligatures w14:val="none"/>
        </w:rPr>
        <w:t xml:space="preserve"> di </w:t>
      </w:r>
      <w:r w:rsidRPr="001567E0">
        <w:rPr>
          <w:rFonts w:eastAsia="Times New Roman" w:cstheme="minorHAnsi"/>
          <w:b/>
          <w:kern w:val="0"/>
          <w:lang w:eastAsia="it-IT" w:bidi="en-US"/>
          <w14:ligatures w14:val="none"/>
        </w:rPr>
        <w:t>Violazione</w:t>
      </w:r>
      <w:r w:rsidRPr="001567E0">
        <w:rPr>
          <w:rFonts w:eastAsia="Times New Roman" w:cstheme="minorHAnsi"/>
          <w:kern w:val="0"/>
          <w:lang w:eastAsia="it-IT" w:bidi="en-US"/>
          <w14:ligatures w14:val="none"/>
        </w:rPr>
        <w:t xml:space="preserve"> devono attenersi alle modalità esposte nella </w:t>
      </w:r>
      <w:r w:rsidRPr="001567E0">
        <w:rPr>
          <w:rFonts w:eastAsia="Times New Roman" w:cstheme="minorHAnsi"/>
          <w:i/>
          <w:iCs/>
          <w:kern w:val="0"/>
          <w:lang w:eastAsia="it-IT" w:bidi="en-US"/>
          <w14:ligatures w14:val="none"/>
        </w:rPr>
        <w:t>Procedura per la gestione delle segnalazioni Whistleblowing.</w:t>
      </w:r>
    </w:p>
    <w:p w14:paraId="5F06BF48" w14:textId="77777777" w:rsidR="001567E0" w:rsidRPr="001567E0" w:rsidRDefault="001567E0" w:rsidP="001567E0">
      <w:pPr>
        <w:spacing w:before="120" w:after="120" w:line="240" w:lineRule="auto"/>
        <w:jc w:val="both"/>
        <w:rPr>
          <w:rFonts w:eastAsia="Times New Roman" w:cstheme="minorHAnsi"/>
          <w:kern w:val="0"/>
          <w:lang w:eastAsia="it-IT" w:bidi="en-US"/>
          <w14:ligatures w14:val="none"/>
        </w:rPr>
      </w:pPr>
      <w:r w:rsidRPr="001567E0">
        <w:rPr>
          <w:rFonts w:eastAsia="Times New Roman" w:cstheme="minorHAnsi"/>
          <w:kern w:val="0"/>
          <w:lang w:eastAsia="it-IT" w:bidi="en-US"/>
          <w14:ligatures w14:val="none"/>
        </w:rPr>
        <w:t xml:space="preserve">In particolare, le </w:t>
      </w:r>
      <w:r w:rsidRPr="001567E0">
        <w:rPr>
          <w:rFonts w:eastAsia="Times New Roman" w:cstheme="minorHAnsi"/>
          <w:b/>
          <w:bCs/>
          <w:kern w:val="0"/>
          <w:lang w:eastAsia="it-IT" w:bidi="en-US"/>
          <w14:ligatures w14:val="none"/>
        </w:rPr>
        <w:t xml:space="preserve">Segnalazioni </w:t>
      </w:r>
      <w:r w:rsidRPr="001567E0">
        <w:rPr>
          <w:rFonts w:eastAsia="Times New Roman" w:cstheme="minorHAnsi"/>
          <w:kern w:val="0"/>
          <w:lang w:eastAsia="it-IT" w:bidi="en-US"/>
          <w14:ligatures w14:val="none"/>
        </w:rPr>
        <w:t>interne possono essere effettuate con le seguenti modalità:</w:t>
      </w:r>
    </w:p>
    <w:p w14:paraId="20E50340" w14:textId="77777777" w:rsidR="001567E0" w:rsidRPr="001567E0" w:rsidRDefault="001567E0" w:rsidP="001567E0">
      <w:pPr>
        <w:spacing w:before="120" w:after="120" w:line="240" w:lineRule="auto"/>
        <w:jc w:val="both"/>
        <w:rPr>
          <w:rFonts w:eastAsia="Times New Roman" w:cstheme="minorHAnsi"/>
          <w:kern w:val="0"/>
          <w:lang w:eastAsia="it-IT" w:bidi="en-US"/>
          <w14:ligatures w14:val="none"/>
        </w:rPr>
      </w:pPr>
    </w:p>
    <w:tbl>
      <w:tblPr>
        <w:tblStyle w:val="Grigliatabella"/>
        <w:tblW w:w="8467" w:type="dxa"/>
        <w:tblBorders>
          <w:top w:val="thinThickSmallGap" w:sz="18" w:space="0" w:color="44546A" w:themeColor="text2"/>
          <w:left w:val="thinThickSmallGap" w:sz="18" w:space="0" w:color="44546A" w:themeColor="text2"/>
          <w:bottom w:val="thinThickSmallGap" w:sz="18" w:space="0" w:color="44546A" w:themeColor="text2"/>
          <w:right w:val="thinThickSmallGap" w:sz="18" w:space="0" w:color="44546A" w:themeColor="text2"/>
          <w:insideH w:val="thinThickSmallGap" w:sz="18" w:space="0" w:color="44546A" w:themeColor="text2"/>
          <w:insideV w:val="thinThickSmallGap" w:sz="18" w:space="0" w:color="44546A" w:themeColor="text2"/>
        </w:tblBorders>
        <w:tblLook w:val="04A0" w:firstRow="1" w:lastRow="0" w:firstColumn="1" w:lastColumn="0" w:noHBand="0" w:noVBand="1"/>
      </w:tblPr>
      <w:tblGrid>
        <w:gridCol w:w="8467"/>
      </w:tblGrid>
      <w:tr w:rsidR="001567E0" w:rsidRPr="001567E0" w14:paraId="42AC2395" w14:textId="77777777" w:rsidTr="00D108B3">
        <w:trPr>
          <w:trHeight w:val="1392"/>
        </w:trPr>
        <w:tc>
          <w:tcPr>
            <w:tcW w:w="8467" w:type="dxa"/>
            <w:shd w:val="clear" w:color="auto" w:fill="FFFFFF" w:themeFill="background1"/>
          </w:tcPr>
          <w:tbl>
            <w:tblPr>
              <w:tblStyle w:val="Grigliatabella"/>
              <w:tblW w:w="82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5"/>
              <w:gridCol w:w="4265"/>
            </w:tblGrid>
            <w:tr w:rsidR="001567E0" w:rsidRPr="001567E0" w14:paraId="50FE171A" w14:textId="77777777" w:rsidTr="00D108B3">
              <w:trPr>
                <w:jc w:val="center"/>
              </w:trPr>
              <w:tc>
                <w:tcPr>
                  <w:tcW w:w="3955" w:type="dxa"/>
                </w:tcPr>
                <w:p w14:paraId="0CBA7CC7" w14:textId="77777777" w:rsidR="001567E0" w:rsidRPr="00933CCE" w:rsidRDefault="001567E0" w:rsidP="001567E0">
                  <w:pPr>
                    <w:spacing w:before="120" w:after="120"/>
                    <w:jc w:val="both"/>
                    <w:rPr>
                      <w:rFonts w:asciiTheme="minorHAnsi" w:hAnsiTheme="minorHAnsi" w:cstheme="minorHAnsi"/>
                      <w:lang w:bidi="en-US"/>
                    </w:rPr>
                  </w:pPr>
                </w:p>
                <w:p w14:paraId="69519F8E" w14:textId="77777777" w:rsidR="001567E0" w:rsidRPr="00933CCE" w:rsidRDefault="001567E0" w:rsidP="001567E0">
                  <w:pPr>
                    <w:numPr>
                      <w:ilvl w:val="0"/>
                      <w:numId w:val="27"/>
                    </w:numPr>
                    <w:spacing w:before="120" w:after="120"/>
                    <w:jc w:val="both"/>
                    <w:rPr>
                      <w:rFonts w:asciiTheme="minorHAnsi" w:hAnsiTheme="minorHAnsi" w:cstheme="minorHAnsi"/>
                      <w:lang w:bidi="en-US"/>
                    </w:rPr>
                  </w:pPr>
                  <w:r w:rsidRPr="00933CCE">
                    <w:rPr>
                      <w:rFonts w:asciiTheme="minorHAnsi" w:hAnsiTheme="minorHAnsi" w:cstheme="minorHAnsi"/>
                      <w:lang w:bidi="en-US"/>
                    </w:rPr>
                    <w:t>attraverso la piattaforma informatica</w:t>
                  </w:r>
                </w:p>
                <w:p w14:paraId="5EDFA1D5" w14:textId="77777777" w:rsidR="001567E0" w:rsidRPr="00933CCE" w:rsidRDefault="001567E0" w:rsidP="001567E0">
                  <w:pPr>
                    <w:spacing w:before="120" w:after="120"/>
                    <w:jc w:val="both"/>
                    <w:rPr>
                      <w:rFonts w:asciiTheme="minorHAnsi" w:hAnsiTheme="minorHAnsi" w:cstheme="minorHAnsi"/>
                      <w:lang w:bidi="en-US"/>
                    </w:rPr>
                  </w:pPr>
                </w:p>
                <w:p w14:paraId="44503F4C" w14:textId="77777777" w:rsidR="001567E0" w:rsidRPr="00933CCE" w:rsidRDefault="001567E0" w:rsidP="001567E0">
                  <w:pPr>
                    <w:numPr>
                      <w:ilvl w:val="0"/>
                      <w:numId w:val="27"/>
                    </w:numPr>
                    <w:spacing w:before="120" w:after="120"/>
                    <w:jc w:val="both"/>
                    <w:rPr>
                      <w:rFonts w:asciiTheme="minorHAnsi" w:hAnsiTheme="minorHAnsi" w:cstheme="minorHAnsi"/>
                      <w:lang w:val="en-US" w:bidi="en-US"/>
                    </w:rPr>
                  </w:pPr>
                  <w:r w:rsidRPr="00933CCE">
                    <w:rPr>
                      <w:rFonts w:asciiTheme="minorHAnsi" w:hAnsiTheme="minorHAnsi" w:cstheme="minorHAnsi"/>
                      <w:lang w:val="en-US" w:bidi="en-US"/>
                    </w:rPr>
                    <w:t xml:space="preserve">in forma </w:t>
                  </w:r>
                  <w:r w:rsidRPr="00933CCE">
                    <w:rPr>
                      <w:rFonts w:asciiTheme="minorHAnsi" w:hAnsiTheme="minorHAnsi" w:cstheme="minorHAnsi"/>
                      <w:lang w:bidi="en-US"/>
                    </w:rPr>
                    <w:t>cartacea</w:t>
                  </w:r>
                </w:p>
              </w:tc>
              <w:tc>
                <w:tcPr>
                  <w:tcW w:w="4265" w:type="dxa"/>
                </w:tcPr>
                <w:p w14:paraId="5599150F" w14:textId="77777777" w:rsidR="001567E0" w:rsidRPr="00933CCE" w:rsidRDefault="001567E0" w:rsidP="001567E0">
                  <w:pPr>
                    <w:spacing w:before="120" w:after="120"/>
                    <w:jc w:val="both"/>
                    <w:rPr>
                      <w:rFonts w:asciiTheme="minorHAnsi" w:hAnsiTheme="minorHAnsi" w:cstheme="minorHAnsi"/>
                      <w:lang w:bidi="en-US"/>
                    </w:rPr>
                  </w:pPr>
                </w:p>
                <w:p w14:paraId="5E2482AD" w14:textId="0518B5A1" w:rsidR="00933CCE" w:rsidRDefault="00FD5017" w:rsidP="001567E0">
                  <w:pPr>
                    <w:spacing w:before="120" w:after="120"/>
                    <w:jc w:val="both"/>
                    <w:rPr>
                      <w:rFonts w:asciiTheme="minorHAnsi" w:hAnsiTheme="minorHAnsi" w:cstheme="minorHAnsi"/>
                      <w:lang w:bidi="en-US"/>
                    </w:rPr>
                  </w:pPr>
                  <w:hyperlink r:id="rId29" w:history="1">
                    <w:r w:rsidRPr="00933CCE">
                      <w:rPr>
                        <w:rStyle w:val="Collegamentoipertestuale"/>
                        <w:rFonts w:asciiTheme="minorHAnsi" w:hAnsiTheme="minorHAnsi" w:cstheme="minorHAnsi"/>
                      </w:rPr>
                      <w:t>https://leafspace.integrity.complylog.com/</w:t>
                    </w:r>
                  </w:hyperlink>
                  <w:r w:rsidRPr="00933CCE">
                    <w:rPr>
                      <w:rFonts w:asciiTheme="minorHAnsi" w:hAnsiTheme="minorHAnsi" w:cstheme="minorHAnsi"/>
                    </w:rPr>
                    <w:t xml:space="preserve"> </w:t>
                  </w:r>
                </w:p>
                <w:p w14:paraId="175EE4F0" w14:textId="77777777" w:rsidR="00933CCE" w:rsidRDefault="00933CCE" w:rsidP="001567E0">
                  <w:pPr>
                    <w:spacing w:before="120" w:after="120"/>
                    <w:jc w:val="both"/>
                    <w:rPr>
                      <w:rFonts w:asciiTheme="minorHAnsi" w:hAnsiTheme="minorHAnsi" w:cstheme="minorHAnsi"/>
                      <w:lang w:bidi="en-US"/>
                    </w:rPr>
                  </w:pPr>
                </w:p>
                <w:p w14:paraId="13020ECA" w14:textId="39B60808" w:rsidR="001567E0" w:rsidRPr="00933CCE" w:rsidRDefault="001567E0" w:rsidP="001567E0">
                  <w:pPr>
                    <w:spacing w:before="120" w:after="120"/>
                    <w:jc w:val="both"/>
                    <w:rPr>
                      <w:rFonts w:asciiTheme="minorHAnsi" w:hAnsiTheme="minorHAnsi" w:cstheme="minorHAnsi"/>
                      <w:lang w:bidi="en-US"/>
                    </w:rPr>
                  </w:pPr>
                  <w:r w:rsidRPr="00933CCE">
                    <w:rPr>
                      <w:rFonts w:asciiTheme="minorHAnsi" w:hAnsiTheme="minorHAnsi" w:cstheme="minorHAnsi"/>
                      <w:lang w:bidi="en-US"/>
                    </w:rPr>
                    <w:t xml:space="preserve">mediante l’indirizzo di Posta Cartacea: presso MN Tax &amp; Legal in Corso di Porta Nuova, 46 – 20121 Milano (MI): in tal caso, È necessario che la segnalazione venga inserita in due buste chiuse: la prima con i dati identificativi del segnalante unitamente alla fotocopia del documento di riconoscimento (salvo si tratti di segnalazione anonima); la seconda con la segnalazione. Entrambe dovranno poi essere inserite in una terza busta chiusa che rechi all’esterno la dicitura “Riservata al Gestore Segnalazioni”. </w:t>
                  </w:r>
                </w:p>
              </w:tc>
            </w:tr>
          </w:tbl>
          <w:p w14:paraId="3EC9115E" w14:textId="77777777" w:rsidR="001567E0" w:rsidRPr="001567E0" w:rsidRDefault="001567E0" w:rsidP="001567E0">
            <w:pPr>
              <w:spacing w:before="120" w:after="120"/>
              <w:jc w:val="both"/>
              <w:rPr>
                <w:rFonts w:cstheme="minorHAnsi"/>
                <w:lang w:bidi="en-US"/>
              </w:rPr>
            </w:pPr>
          </w:p>
        </w:tc>
      </w:tr>
    </w:tbl>
    <w:p w14:paraId="60DDDC33" w14:textId="77777777" w:rsidR="001567E0" w:rsidRPr="001567E0" w:rsidRDefault="001567E0" w:rsidP="001567E0">
      <w:pPr>
        <w:spacing w:before="120" w:after="120" w:line="240" w:lineRule="auto"/>
        <w:jc w:val="both"/>
        <w:rPr>
          <w:rFonts w:eastAsia="Times New Roman" w:cstheme="minorHAnsi"/>
          <w:kern w:val="0"/>
          <w:lang w:eastAsia="it-IT" w:bidi="en-US"/>
          <w14:ligatures w14:val="none"/>
        </w:rPr>
      </w:pPr>
    </w:p>
    <w:p w14:paraId="02CF7BB7" w14:textId="08E8450E" w:rsidR="00A56BE5" w:rsidRPr="00A56BE5" w:rsidRDefault="001567E0" w:rsidP="00A56BE5">
      <w:pPr>
        <w:spacing w:before="120" w:after="120" w:line="240" w:lineRule="auto"/>
        <w:jc w:val="both"/>
        <w:rPr>
          <w:rFonts w:eastAsia="Times New Roman" w:cstheme="minorHAnsi"/>
          <w:kern w:val="0"/>
          <w:lang w:eastAsia="it-IT" w:bidi="en-US"/>
          <w14:ligatures w14:val="none"/>
        </w:rPr>
      </w:pPr>
      <w:r w:rsidRPr="001567E0">
        <w:rPr>
          <w:rFonts w:eastAsia="Times New Roman" w:cstheme="minorHAnsi"/>
          <w:kern w:val="0"/>
          <w:lang w:eastAsia="it-IT" w:bidi="en-US"/>
          <w14:ligatures w14:val="none"/>
        </w:rPr>
        <w:t>Sono espressamente vietati atti ritorsivi, vessatori o discriminatori, diretti o indiretti, per motivi collegati, direttamente o indirettamente, alla segnalazione; tale protezione è garantita al segnalante anche quando la segnalazione, seppur infondata, si basi su criteri di buona fede e ragionevolezza. Il divieto di ritorsione è previsto dall’art. 17 del</w:t>
      </w:r>
      <w:r w:rsidRPr="001567E0">
        <w:rPr>
          <w:rFonts w:eastAsia="Times New Roman" w:cstheme="minorHAnsi"/>
          <w:i/>
          <w:iCs/>
          <w:kern w:val="0"/>
          <w:lang w:eastAsia="it-IT" w:bidi="en-US"/>
          <w14:ligatures w14:val="none"/>
        </w:rPr>
        <w:t xml:space="preserve"> </w:t>
      </w:r>
      <w:proofErr w:type="spellStart"/>
      <w:r w:rsidRPr="001567E0">
        <w:rPr>
          <w:rFonts w:eastAsia="Times New Roman" w:cstheme="minorHAnsi"/>
          <w:kern w:val="0"/>
          <w:lang w:eastAsia="it-IT" w:bidi="en-US"/>
          <w14:ligatures w14:val="none"/>
        </w:rPr>
        <w:t>D.Lgs.</w:t>
      </w:r>
      <w:proofErr w:type="spellEnd"/>
      <w:r w:rsidRPr="001567E0">
        <w:rPr>
          <w:rFonts w:eastAsia="Times New Roman" w:cstheme="minorHAnsi"/>
          <w:kern w:val="0"/>
          <w:lang w:eastAsia="it-IT" w:bidi="en-US"/>
          <w14:ligatures w14:val="none"/>
        </w:rPr>
        <w:t xml:space="preserve"> 24/2023, che si intende qui interamente richiamato.</w:t>
      </w:r>
      <w:r w:rsidRPr="001567E0">
        <w:rPr>
          <w:rFonts w:eastAsia="Times New Roman" w:cstheme="minorHAnsi"/>
          <w:kern w:val="0"/>
          <w:vertAlign w:val="superscript"/>
          <w:lang w:eastAsia="it-IT" w:bidi="en-US"/>
          <w14:ligatures w14:val="none"/>
        </w:rPr>
        <w:footnoteReference w:id="2"/>
      </w:r>
      <w:r w:rsidRPr="001567E0">
        <w:rPr>
          <w:rFonts w:eastAsia="Times New Roman" w:cstheme="minorHAnsi"/>
          <w:kern w:val="0"/>
          <w:lang w:eastAsia="it-IT" w:bidi="en-US"/>
          <w14:ligatures w14:val="none"/>
        </w:rPr>
        <w:t xml:space="preserve"> Gli atti assunti in violazione di tale divieto sono nulli.</w:t>
      </w:r>
    </w:p>
    <w:p w14:paraId="6CC9D8FF" w14:textId="28DE5B8C" w:rsidR="00A56BE5" w:rsidRPr="00AC6B66" w:rsidRDefault="001400FB" w:rsidP="00AC6B66">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69" w:name="_Toc450835479"/>
      <w:bookmarkStart w:id="170" w:name="_Toc450835613"/>
      <w:bookmarkStart w:id="171" w:name="_Toc153819862"/>
      <w:r w:rsidRPr="00AC6B66">
        <w:rPr>
          <w:rFonts w:eastAsia="Times New Roman" w:cstheme="minorHAnsi"/>
          <w:b/>
          <w:smallCaps/>
          <w:color w:val="7030A0"/>
          <w:spacing w:val="15"/>
          <w:kern w:val="0"/>
          <w:sz w:val="24"/>
          <w:szCs w:val="24"/>
          <w:lang w:eastAsia="it-IT" w:bidi="en-US"/>
          <w14:ligatures w14:val="none"/>
        </w:rPr>
        <w:lastRenderedPageBreak/>
        <w:t xml:space="preserve">9.7. </w:t>
      </w:r>
      <w:r w:rsidR="00A56BE5" w:rsidRPr="00AC6B66">
        <w:rPr>
          <w:rFonts w:eastAsia="Times New Roman" w:cstheme="minorHAnsi"/>
          <w:b/>
          <w:smallCaps/>
          <w:color w:val="7030A0"/>
          <w:spacing w:val="15"/>
          <w:kern w:val="0"/>
          <w:sz w:val="24"/>
          <w:szCs w:val="24"/>
          <w:lang w:eastAsia="it-IT" w:bidi="en-US"/>
          <w14:ligatures w14:val="none"/>
        </w:rPr>
        <w:t>Informazioni dell’Organismo di Vigilanza agli organi sociali</w:t>
      </w:r>
      <w:bookmarkEnd w:id="164"/>
      <w:bookmarkEnd w:id="165"/>
      <w:bookmarkEnd w:id="166"/>
      <w:bookmarkEnd w:id="167"/>
      <w:bookmarkEnd w:id="168"/>
      <w:bookmarkEnd w:id="169"/>
      <w:bookmarkEnd w:id="170"/>
      <w:bookmarkEnd w:id="171"/>
    </w:p>
    <w:p w14:paraId="16968D5A" w14:textId="77777777" w:rsidR="00A56BE5" w:rsidRPr="00A56BE5" w:rsidRDefault="00A56BE5" w:rsidP="00A56BE5">
      <w:pPr>
        <w:spacing w:before="120" w:after="120" w:line="240" w:lineRule="auto"/>
        <w:jc w:val="both"/>
        <w:rPr>
          <w:rFonts w:eastAsia="Times New Roman" w:cstheme="minorHAnsi"/>
          <w:b/>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riferisce direttamente al Consiglio di Amministrazione in ordine alle tematiche inerenti al </w:t>
      </w:r>
      <w:r w:rsidRPr="00A56BE5">
        <w:rPr>
          <w:rFonts w:eastAsia="Times New Roman" w:cstheme="minorHAnsi"/>
          <w:b/>
          <w:kern w:val="0"/>
          <w:lang w:eastAsia="it-IT" w:bidi="en-US"/>
          <w14:ligatures w14:val="none"/>
        </w:rPr>
        <w:t>Modello Organizzativo.</w:t>
      </w:r>
    </w:p>
    <w:p w14:paraId="28B970AA"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b/>
          <w:kern w:val="0"/>
          <w:lang w:eastAsia="it-IT" w:bidi="en-US"/>
          <w14:ligatures w14:val="none"/>
        </w:rPr>
        <w:t xml:space="preserve"> informa</w:t>
      </w:r>
      <w:r w:rsidRPr="00A56BE5">
        <w:rPr>
          <w:rFonts w:eastAsia="Times New Roman" w:cstheme="minorHAnsi"/>
          <w:kern w:val="0"/>
          <w:lang w:eastAsia="it-IT" w:bidi="en-US"/>
          <w14:ligatures w14:val="none"/>
        </w:rPr>
        <w:t xml:space="preserve">, anche per iscritto, </w:t>
      </w:r>
      <w:r w:rsidRPr="00A56BE5">
        <w:rPr>
          <w:rFonts w:eastAsia="Times New Roman" w:cstheme="minorHAnsi"/>
          <w:b/>
          <w:kern w:val="0"/>
          <w:lang w:eastAsia="it-IT" w:bidi="en-US"/>
          <w14:ligatures w14:val="none"/>
        </w:rPr>
        <w:t>il Consiglio di Amministrazione</w:t>
      </w:r>
      <w:r w:rsidRPr="00A56BE5">
        <w:rPr>
          <w:rFonts w:eastAsia="Times New Roman" w:cstheme="minorHAnsi"/>
          <w:kern w:val="0"/>
          <w:lang w:eastAsia="it-IT" w:bidi="en-US"/>
          <w14:ligatures w14:val="none"/>
        </w:rPr>
        <w:t xml:space="preserve"> in merito all’applicazione e all’efficacia del Modello Organizzativo almeno semestralmente (indicando in particolare i controlli effettuati e l’esito degli stessi, nonché l’eventuale aggiornamento dei processi a rischio), o in tempi diversi con riferimento a specifiche ovvero significative situazioni.</w:t>
      </w:r>
    </w:p>
    <w:p w14:paraId="6D2401B9"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b/>
          <w:kern w:val="0"/>
          <w:lang w:eastAsia="it-IT" w:bidi="en-US"/>
          <w14:ligatures w14:val="none"/>
        </w:rPr>
        <w:t xml:space="preserve"> potrà essere convocato dal Consiglio di Amministrazione</w:t>
      </w:r>
      <w:r w:rsidRPr="00A56BE5">
        <w:rPr>
          <w:rFonts w:eastAsia="Times New Roman" w:cstheme="minorHAnsi"/>
          <w:kern w:val="0"/>
          <w:lang w:eastAsia="it-IT" w:bidi="en-US"/>
          <w14:ligatures w14:val="none"/>
        </w:rPr>
        <w:t xml:space="preserve"> per riferire sulla propria attività e potrà chiedere di conferire con lo stesso.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potrà inoltre chiedere di essere sentito dal Consiglio di Amministrazione ogni qualvolta ritenga opportuno riferire tempestivamente in ordine a violazioni del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o richiedere l’attenzione su criticità relative al funzionamento ed al rispetto del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 xml:space="preserve"> medesimo. In caso di necessità e/o urgenza 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b/>
          <w:kern w:val="0"/>
          <w:lang w:eastAsia="it-IT" w:bidi="en-US"/>
          <w14:ligatures w14:val="none"/>
        </w:rPr>
        <w:t xml:space="preserve"> </w:t>
      </w:r>
      <w:r w:rsidRPr="00A56BE5">
        <w:rPr>
          <w:rFonts w:eastAsia="Times New Roman" w:cstheme="minorHAnsi"/>
          <w:kern w:val="0"/>
          <w:lang w:eastAsia="it-IT" w:bidi="en-US"/>
          <w14:ligatures w14:val="none"/>
        </w:rPr>
        <w:t>potrà conferire direttamente con il Presidente del Consiglio di Amministrazione.</w:t>
      </w:r>
    </w:p>
    <w:p w14:paraId="1962F97D" w14:textId="77777777" w:rsidR="00A56BE5" w:rsidRPr="00A56BE5" w:rsidRDefault="00A56BE5" w:rsidP="00A56BE5">
      <w:pPr>
        <w:spacing w:before="120" w:after="120" w:line="240" w:lineRule="auto"/>
        <w:jc w:val="both"/>
        <w:rPr>
          <w:rFonts w:eastAsia="Times New Roman" w:cstheme="minorHAnsi"/>
          <w:kern w:val="0"/>
          <w:lang w:eastAsia="it-IT" w:bidi="en-US"/>
          <w14:ligatures w14:val="none"/>
        </w:rPr>
      </w:pPr>
      <w:r w:rsidRPr="00A56BE5">
        <w:rPr>
          <w:rFonts w:eastAsia="Times New Roman" w:cstheme="minorHAnsi"/>
          <w:kern w:val="0"/>
          <w:lang w:eastAsia="it-IT" w:bidi="en-US"/>
          <w14:ligatures w14:val="none"/>
        </w:rPr>
        <w:t>L’</w:t>
      </w:r>
      <w:proofErr w:type="spellStart"/>
      <w:r w:rsidRPr="00A56BE5">
        <w:rPr>
          <w:rFonts w:eastAsia="Times New Roman" w:cstheme="minorHAnsi"/>
          <w:b/>
          <w:kern w:val="0"/>
          <w:lang w:eastAsia="it-IT" w:bidi="en-US"/>
          <w14:ligatures w14:val="none"/>
        </w:rPr>
        <w:t>OdV</w:t>
      </w:r>
      <w:proofErr w:type="spellEnd"/>
      <w:r w:rsidRPr="00A56BE5">
        <w:rPr>
          <w:rFonts w:eastAsia="Times New Roman" w:cstheme="minorHAnsi"/>
          <w:kern w:val="0"/>
          <w:lang w:eastAsia="it-IT" w:bidi="en-US"/>
          <w14:ligatures w14:val="none"/>
        </w:rPr>
        <w:t xml:space="preserve"> è competente a fornire i chiarimenti opportuni in presenza di problematiche interpretative o di quesiti relativi al </w:t>
      </w:r>
      <w:r w:rsidRPr="00A56BE5">
        <w:rPr>
          <w:rFonts w:eastAsia="Times New Roman" w:cstheme="minorHAnsi"/>
          <w:b/>
          <w:kern w:val="0"/>
          <w:lang w:eastAsia="it-IT" w:bidi="en-US"/>
          <w14:ligatures w14:val="none"/>
        </w:rPr>
        <w:t>Modello Organizzativo</w:t>
      </w:r>
      <w:r w:rsidRPr="00A56BE5">
        <w:rPr>
          <w:rFonts w:eastAsia="Times New Roman" w:cstheme="minorHAnsi"/>
          <w:kern w:val="0"/>
          <w:lang w:eastAsia="it-IT" w:bidi="en-US"/>
          <w14:ligatures w14:val="none"/>
        </w:rPr>
        <w:t>.</w:t>
      </w:r>
    </w:p>
    <w:p w14:paraId="0509FDD1" w14:textId="08141EA9" w:rsidR="00A56BE5" w:rsidRPr="00606AC7" w:rsidRDefault="001400FB" w:rsidP="00606AC7">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172" w:name="_Toc360459822"/>
      <w:bookmarkStart w:id="173" w:name="_Toc450835481"/>
      <w:bookmarkStart w:id="174" w:name="_Toc450835615"/>
      <w:bookmarkStart w:id="175" w:name="_Toc153819863"/>
      <w:r w:rsidRPr="00606AC7">
        <w:rPr>
          <w:rFonts w:eastAsia="Times New Roman" w:cstheme="minorHAnsi"/>
          <w:b/>
          <w:bCs/>
          <w:smallCaps/>
          <w:color w:val="7030A0"/>
          <w:spacing w:val="15"/>
          <w:kern w:val="0"/>
          <w:sz w:val="24"/>
          <w:lang w:eastAsia="it-IT" w:bidi="en-US"/>
          <w14:ligatures w14:val="none"/>
        </w:rPr>
        <w:t xml:space="preserve">10. </w:t>
      </w:r>
      <w:r w:rsidR="00A56BE5" w:rsidRPr="00606AC7">
        <w:rPr>
          <w:rFonts w:eastAsia="Times New Roman" w:cstheme="minorHAnsi"/>
          <w:b/>
          <w:bCs/>
          <w:smallCaps/>
          <w:color w:val="7030A0"/>
          <w:spacing w:val="15"/>
          <w:kern w:val="0"/>
          <w:sz w:val="24"/>
          <w:lang w:eastAsia="it-IT" w:bidi="en-US"/>
          <w14:ligatures w14:val="none"/>
        </w:rPr>
        <w:t xml:space="preserve">Modalità </w:t>
      </w:r>
      <w:r w:rsidR="00594AB0" w:rsidRPr="00606AC7">
        <w:rPr>
          <w:rFonts w:eastAsia="Times New Roman" w:cstheme="minorHAnsi"/>
          <w:b/>
          <w:bCs/>
          <w:smallCaps/>
          <w:color w:val="7030A0"/>
          <w:spacing w:val="15"/>
          <w:kern w:val="0"/>
          <w:sz w:val="24"/>
          <w:lang w:eastAsia="it-IT" w:bidi="en-US"/>
          <w14:ligatures w14:val="none"/>
        </w:rPr>
        <w:t xml:space="preserve">di </w:t>
      </w:r>
      <w:r w:rsidR="00A56BE5" w:rsidRPr="00606AC7">
        <w:rPr>
          <w:rFonts w:eastAsia="Times New Roman" w:cstheme="minorHAnsi"/>
          <w:b/>
          <w:bCs/>
          <w:smallCaps/>
          <w:color w:val="7030A0"/>
          <w:spacing w:val="15"/>
          <w:kern w:val="0"/>
          <w:sz w:val="24"/>
          <w:lang w:eastAsia="it-IT" w:bidi="en-US"/>
          <w14:ligatures w14:val="none"/>
        </w:rPr>
        <w:t xml:space="preserve">Gestione </w:t>
      </w:r>
      <w:r w:rsidR="00594AB0" w:rsidRPr="00606AC7">
        <w:rPr>
          <w:rFonts w:eastAsia="Times New Roman" w:cstheme="minorHAnsi"/>
          <w:b/>
          <w:bCs/>
          <w:smallCaps/>
          <w:color w:val="7030A0"/>
          <w:spacing w:val="15"/>
          <w:kern w:val="0"/>
          <w:sz w:val="24"/>
          <w:lang w:eastAsia="it-IT" w:bidi="en-US"/>
          <w14:ligatures w14:val="none"/>
        </w:rPr>
        <w:t xml:space="preserve">delle </w:t>
      </w:r>
      <w:r w:rsidR="00A56BE5" w:rsidRPr="00606AC7">
        <w:rPr>
          <w:rFonts w:eastAsia="Times New Roman" w:cstheme="minorHAnsi"/>
          <w:b/>
          <w:bCs/>
          <w:smallCaps/>
          <w:color w:val="7030A0"/>
          <w:spacing w:val="15"/>
          <w:kern w:val="0"/>
          <w:sz w:val="24"/>
          <w:lang w:eastAsia="it-IT" w:bidi="en-US"/>
          <w14:ligatures w14:val="none"/>
        </w:rPr>
        <w:t>Risorse Finanziarie</w:t>
      </w:r>
      <w:bookmarkEnd w:id="172"/>
      <w:bookmarkEnd w:id="173"/>
      <w:bookmarkEnd w:id="174"/>
      <w:bookmarkEnd w:id="175"/>
      <w:r w:rsidR="00A56BE5" w:rsidRPr="00606AC7">
        <w:rPr>
          <w:rFonts w:eastAsia="Times New Roman" w:cstheme="minorHAnsi"/>
          <w:b/>
          <w:bCs/>
          <w:smallCaps/>
          <w:color w:val="7030A0"/>
          <w:spacing w:val="15"/>
          <w:kern w:val="0"/>
          <w:sz w:val="24"/>
          <w:lang w:eastAsia="it-IT" w:bidi="en-US"/>
          <w14:ligatures w14:val="none"/>
        </w:rPr>
        <w:t xml:space="preserve"> </w:t>
      </w:r>
    </w:p>
    <w:p w14:paraId="6B5AE063" w14:textId="77777777" w:rsidR="00A56BE5" w:rsidRPr="00A56BE5" w:rsidRDefault="00A56BE5" w:rsidP="00A56BE5">
      <w:pPr>
        <w:spacing w:before="120" w:after="120" w:line="276"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 xml:space="preserve">L’articolo 6, comma 2 lettera c) del </w:t>
      </w:r>
      <w:r w:rsidRPr="00A56BE5">
        <w:rPr>
          <w:rFonts w:eastAsiaTheme="minorEastAsia" w:cstheme="minorHAnsi"/>
          <w:b/>
          <w:kern w:val="0"/>
          <w:lang w:eastAsia="it-IT"/>
          <w14:ligatures w14:val="none"/>
        </w:rPr>
        <w:t>Decreto Legislativo</w:t>
      </w:r>
      <w:r w:rsidRPr="00A56BE5">
        <w:rPr>
          <w:rFonts w:eastAsiaTheme="minorEastAsia" w:cstheme="minorHAnsi"/>
          <w:kern w:val="0"/>
          <w:lang w:eastAsia="it-IT"/>
          <w14:ligatures w14:val="none"/>
        </w:rPr>
        <w:t xml:space="preserve"> richiede l’individuazione delle modalità di gestione delle risorse finanziarie idonee ad impedire la commissione dei reati. </w:t>
      </w:r>
    </w:p>
    <w:p w14:paraId="185F2F47" w14:textId="012D37BB" w:rsidR="00A56BE5" w:rsidRPr="00A56BE5" w:rsidRDefault="00A56BE5" w:rsidP="00A56BE5">
      <w:pPr>
        <w:spacing w:before="120" w:after="120" w:line="276"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 xml:space="preserve">Pertanto, </w:t>
      </w: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heme="minorEastAsia" w:cstheme="minorHAnsi"/>
          <w:kern w:val="0"/>
          <w:lang w:eastAsia="it-IT"/>
          <w14:ligatures w14:val="none"/>
        </w:rPr>
        <w:t xml:space="preserve">ha ritenuto opportuno, ad integrazione del </w:t>
      </w:r>
      <w:r w:rsidRPr="00A56BE5">
        <w:rPr>
          <w:rFonts w:eastAsiaTheme="minorEastAsia" w:cstheme="minorHAnsi"/>
          <w:b/>
          <w:kern w:val="0"/>
          <w:lang w:eastAsia="it-IT"/>
          <w14:ligatures w14:val="none"/>
        </w:rPr>
        <w:t>Modello Organizzativo</w:t>
      </w:r>
      <w:r w:rsidRPr="00A56BE5">
        <w:rPr>
          <w:rFonts w:eastAsiaTheme="minorEastAsia" w:cstheme="minorHAnsi"/>
          <w:kern w:val="0"/>
          <w:lang w:eastAsia="it-IT"/>
          <w14:ligatures w14:val="none"/>
        </w:rPr>
        <w:t>, emettere un Protocollo relativo alla Gestione dei Flussi finanziari e monetari, c.d. Protocollo PT2, nonché un Protocollo relativo alla Contabilità, Bilancio e Adempimenti fiscali, identificato quale Protocollo PT3</w:t>
      </w:r>
      <w:r w:rsidRPr="00A56BE5">
        <w:rPr>
          <w:rFonts w:eastAsiaTheme="minorEastAsia" w:cstheme="minorHAnsi"/>
          <w:i/>
          <w:iCs/>
          <w:kern w:val="0"/>
          <w:lang w:eastAsia="it-IT"/>
          <w14:ligatures w14:val="none"/>
        </w:rPr>
        <w:t xml:space="preserve"> </w:t>
      </w:r>
      <w:r w:rsidRPr="00A56BE5">
        <w:rPr>
          <w:rFonts w:eastAsiaTheme="minorEastAsia" w:cstheme="minorHAnsi"/>
          <w:kern w:val="0"/>
          <w:lang w:eastAsia="it-IT"/>
          <w14:ligatures w14:val="none"/>
        </w:rPr>
        <w:t xml:space="preserve">che regolamentano, per ogni singola tipologia di transazione, i soggetti coinvolti ed i relativi poteri, gli strumenti adottati e i collegamenti con il sistema amministrativo/contabile. </w:t>
      </w:r>
      <w:r w:rsidRPr="00A56BE5">
        <w:rPr>
          <w:rFonts w:eastAsiaTheme="minorEastAsia" w:cstheme="minorHAnsi"/>
          <w:kern w:val="0"/>
          <w:lang w:eastAsia="it-IT"/>
          <w14:ligatures w14:val="none"/>
        </w:rPr>
        <w:br w:type="page"/>
      </w:r>
    </w:p>
    <w:p w14:paraId="16A56D45" w14:textId="77777777" w:rsidR="00A56BE5" w:rsidRPr="00A56BE5" w:rsidRDefault="00A56BE5" w:rsidP="00AC6B66">
      <w:pPr>
        <w:pBdr>
          <w:top w:val="single" w:sz="12" w:space="1" w:color="7030A0"/>
          <w:left w:val="single" w:sz="12" w:space="4" w:color="7030A0"/>
          <w:bottom w:val="single" w:sz="12" w:space="1" w:color="7030A0"/>
          <w:right w:val="single" w:sz="12" w:space="4" w:color="7030A0"/>
        </w:pBdr>
        <w:shd w:val="clear" w:color="auto" w:fill="7030A0"/>
        <w:tabs>
          <w:tab w:val="left" w:pos="2310"/>
        </w:tabs>
        <w:spacing w:before="120" w:after="120" w:line="240" w:lineRule="auto"/>
        <w:jc w:val="both"/>
        <w:rPr>
          <w:rFonts w:eastAsia="Times New Roman" w:cstheme="minorHAnsi"/>
          <w:b/>
          <w:caps/>
          <w:color w:val="FFFFFF" w:themeColor="background1"/>
          <w:spacing w:val="10"/>
          <w:kern w:val="28"/>
          <w:sz w:val="28"/>
          <w:szCs w:val="28"/>
          <w:lang w:eastAsia="it-IT" w:bidi="en-US"/>
          <w14:ligatures w14:val="none"/>
        </w:rPr>
      </w:pPr>
      <w:bookmarkStart w:id="176" w:name="_Toc246482519"/>
      <w:bookmarkStart w:id="177" w:name="_Toc450835482"/>
      <w:r w:rsidRPr="00A56BE5">
        <w:rPr>
          <w:rFonts w:eastAsia="Times New Roman" w:cstheme="minorHAnsi"/>
          <w:b/>
          <w:caps/>
          <w:color w:val="FFFFFF" w:themeColor="background1"/>
          <w:spacing w:val="10"/>
          <w:kern w:val="28"/>
          <w:sz w:val="28"/>
          <w:szCs w:val="28"/>
          <w:lang w:eastAsia="it-IT" w:bidi="en-US"/>
          <w14:ligatures w14:val="none"/>
        </w:rPr>
        <w:lastRenderedPageBreak/>
        <w:t xml:space="preserve">Sezione </w:t>
      </w:r>
      <w:bookmarkEnd w:id="176"/>
      <w:r w:rsidRPr="00A56BE5">
        <w:rPr>
          <w:rFonts w:eastAsia="Times New Roman" w:cstheme="minorHAnsi"/>
          <w:b/>
          <w:caps/>
          <w:color w:val="FFFFFF" w:themeColor="background1"/>
          <w:spacing w:val="10"/>
          <w:kern w:val="28"/>
          <w:sz w:val="28"/>
          <w:szCs w:val="28"/>
          <w:lang w:eastAsia="it-IT" w:bidi="en-US"/>
          <w14:ligatures w14:val="none"/>
        </w:rPr>
        <w:t>III</w:t>
      </w:r>
      <w:bookmarkEnd w:id="177"/>
    </w:p>
    <w:p w14:paraId="635DA590" w14:textId="549D7DF7" w:rsidR="00A56BE5" w:rsidRPr="00952364" w:rsidRDefault="001400FB" w:rsidP="00952364">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178" w:name="_Toc139714307"/>
      <w:bookmarkStart w:id="179" w:name="_Toc193763457"/>
      <w:bookmarkStart w:id="180" w:name="_Toc246482520"/>
      <w:bookmarkStart w:id="181" w:name="_Toc246666932"/>
      <w:bookmarkStart w:id="182" w:name="_Toc246667240"/>
      <w:bookmarkStart w:id="183" w:name="_Toc450835483"/>
      <w:bookmarkStart w:id="184" w:name="_Toc450835616"/>
      <w:bookmarkStart w:id="185" w:name="_Toc153819864"/>
      <w:r w:rsidRPr="00952364">
        <w:rPr>
          <w:rFonts w:eastAsia="Times New Roman" w:cstheme="minorHAnsi"/>
          <w:b/>
          <w:bCs/>
          <w:smallCaps/>
          <w:color w:val="7030A0"/>
          <w:spacing w:val="15"/>
          <w:kern w:val="0"/>
          <w:sz w:val="24"/>
          <w:lang w:eastAsia="it-IT" w:bidi="en-US"/>
          <w14:ligatures w14:val="none"/>
        </w:rPr>
        <w:t xml:space="preserve">11. </w:t>
      </w:r>
      <w:r w:rsidR="00A56BE5" w:rsidRPr="00952364">
        <w:rPr>
          <w:rFonts w:eastAsia="Times New Roman" w:cstheme="minorHAnsi"/>
          <w:b/>
          <w:bCs/>
          <w:smallCaps/>
          <w:color w:val="7030A0"/>
          <w:spacing w:val="15"/>
          <w:kern w:val="0"/>
          <w:sz w:val="24"/>
          <w:lang w:eastAsia="it-IT" w:bidi="en-US"/>
          <w14:ligatures w14:val="none"/>
        </w:rPr>
        <w:t>Sistema Disciplinare</w:t>
      </w:r>
      <w:bookmarkEnd w:id="178"/>
      <w:bookmarkEnd w:id="179"/>
      <w:bookmarkEnd w:id="180"/>
      <w:bookmarkEnd w:id="181"/>
      <w:bookmarkEnd w:id="182"/>
      <w:bookmarkEnd w:id="183"/>
      <w:bookmarkEnd w:id="184"/>
      <w:bookmarkEnd w:id="185"/>
      <w:r w:rsidR="00A56BE5" w:rsidRPr="00952364">
        <w:rPr>
          <w:rFonts w:eastAsia="Times New Roman" w:cstheme="minorHAnsi"/>
          <w:b/>
          <w:bCs/>
          <w:smallCaps/>
          <w:color w:val="7030A0"/>
          <w:spacing w:val="15"/>
          <w:kern w:val="0"/>
          <w:sz w:val="24"/>
          <w:lang w:eastAsia="it-IT" w:bidi="en-US"/>
          <w14:ligatures w14:val="none"/>
        </w:rPr>
        <w:t xml:space="preserve"> </w:t>
      </w:r>
    </w:p>
    <w:p w14:paraId="1AA579AE" w14:textId="20038DCC" w:rsidR="00A56BE5" w:rsidRPr="00D108B3" w:rsidRDefault="001400FB"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86" w:name="_Toc246482521"/>
      <w:bookmarkStart w:id="187" w:name="_Toc246666933"/>
      <w:bookmarkStart w:id="188" w:name="_Toc246667241"/>
      <w:bookmarkStart w:id="189" w:name="_Toc450835484"/>
      <w:bookmarkStart w:id="190" w:name="_Toc450835617"/>
      <w:bookmarkStart w:id="191" w:name="_Toc153819865"/>
      <w:bookmarkStart w:id="192" w:name="_Toc139714314"/>
      <w:r w:rsidRPr="00D108B3">
        <w:rPr>
          <w:rFonts w:eastAsia="Times New Roman" w:cstheme="minorHAnsi"/>
          <w:b/>
          <w:smallCaps/>
          <w:color w:val="7030A0"/>
          <w:spacing w:val="15"/>
          <w:kern w:val="0"/>
          <w:sz w:val="24"/>
          <w:szCs w:val="24"/>
          <w:lang w:eastAsia="it-IT" w:bidi="en-US"/>
          <w14:ligatures w14:val="none"/>
        </w:rPr>
        <w:t xml:space="preserve">11.1. </w:t>
      </w:r>
      <w:r w:rsidR="00A56BE5" w:rsidRPr="00D108B3">
        <w:rPr>
          <w:rFonts w:eastAsia="Times New Roman" w:cstheme="minorHAnsi"/>
          <w:b/>
          <w:smallCaps/>
          <w:color w:val="7030A0"/>
          <w:spacing w:val="15"/>
          <w:kern w:val="0"/>
          <w:sz w:val="24"/>
          <w:szCs w:val="24"/>
          <w:lang w:eastAsia="it-IT" w:bidi="en-US"/>
          <w14:ligatures w14:val="none"/>
        </w:rPr>
        <w:t>Principi Generali</w:t>
      </w:r>
      <w:bookmarkEnd w:id="186"/>
      <w:bookmarkEnd w:id="187"/>
      <w:bookmarkEnd w:id="188"/>
      <w:bookmarkEnd w:id="189"/>
      <w:bookmarkEnd w:id="190"/>
      <w:bookmarkEnd w:id="191"/>
    </w:p>
    <w:p w14:paraId="5939BF0F"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bookmarkStart w:id="193" w:name="_Toc246482522"/>
      <w:bookmarkStart w:id="194" w:name="_Toc246666934"/>
      <w:bookmarkStart w:id="195" w:name="_Toc246667242"/>
      <w:r w:rsidRPr="00A56BE5">
        <w:rPr>
          <w:rFonts w:eastAsia="Times New Roman" w:cstheme="minorHAnsi"/>
          <w:kern w:val="0"/>
          <w:szCs w:val="20"/>
          <w:lang w:eastAsia="it-IT" w:bidi="en-US"/>
          <w14:ligatures w14:val="none"/>
        </w:rPr>
        <w:t xml:space="preserve">Il presente sistema disciplinare è adottato ai sensi dell’art. 6, comma secondo, lett. e) e dell’art. 7, comma quarto, lett. b) del </w:t>
      </w:r>
      <w:r w:rsidRPr="00A56BE5">
        <w:rPr>
          <w:rFonts w:eastAsia="Times New Roman" w:cstheme="minorHAnsi"/>
          <w:b/>
          <w:kern w:val="0"/>
          <w:szCs w:val="20"/>
          <w:lang w:eastAsia="it-IT" w:bidi="en-US"/>
          <w14:ligatures w14:val="none"/>
        </w:rPr>
        <w:t>Decreto Legislativo.</w:t>
      </w:r>
    </w:p>
    <w:p w14:paraId="17637ACB" w14:textId="20C37381" w:rsidR="00A56BE5" w:rsidRPr="00A56BE5" w:rsidRDefault="00960617" w:rsidP="00A56BE5">
      <w:pPr>
        <w:spacing w:before="120" w:after="120" w:line="240" w:lineRule="auto"/>
        <w:jc w:val="both"/>
        <w:rPr>
          <w:rFonts w:eastAsia="Times New Roman" w:cstheme="minorHAnsi"/>
          <w:kern w:val="0"/>
          <w:szCs w:val="20"/>
          <w:lang w:eastAsia="it-IT" w:bidi="en-US"/>
          <w14:ligatures w14:val="none"/>
        </w:rPr>
      </w:pPr>
      <w:r w:rsidRPr="00960617">
        <w:rPr>
          <w:rFonts w:eastAsia="Times New Roman" w:cstheme="minorHAnsi"/>
          <w:kern w:val="0"/>
          <w:szCs w:val="20"/>
          <w:lang w:eastAsia="it-IT" w:bidi="en-US"/>
          <w14:ligatures w14:val="none"/>
        </w:rPr>
        <w:t xml:space="preserve">Il sistema è diretto a sanzionare </w:t>
      </w:r>
      <w:r w:rsidRPr="00960617">
        <w:rPr>
          <w:rFonts w:eastAsia="Times New Roman" w:cstheme="minorHAnsi"/>
          <w:b/>
          <w:bCs/>
          <w:kern w:val="0"/>
          <w:szCs w:val="20"/>
          <w:lang w:eastAsia="it-IT" w:bidi="en-US"/>
          <w14:ligatures w14:val="none"/>
        </w:rPr>
        <w:t>le Violazioni</w:t>
      </w:r>
      <w:r w:rsidRPr="00960617">
        <w:rPr>
          <w:rFonts w:eastAsia="Times New Roman" w:cstheme="minorHAnsi"/>
          <w:kern w:val="0"/>
          <w:szCs w:val="20"/>
          <w:lang w:eastAsia="it-IT" w:bidi="en-US"/>
          <w14:ligatures w14:val="none"/>
        </w:rPr>
        <w:t xml:space="preserve">, ivi incluse quelle accertate in seguito a segnalazione (come descritto nella </w:t>
      </w:r>
      <w:r>
        <w:rPr>
          <w:rFonts w:eastAsia="Times New Roman" w:cstheme="minorHAnsi"/>
          <w:i/>
          <w:iCs/>
          <w:kern w:val="0"/>
          <w:szCs w:val="20"/>
          <w:lang w:eastAsia="it-IT" w:bidi="en-US"/>
          <w14:ligatures w14:val="none"/>
        </w:rPr>
        <w:t>Policy</w:t>
      </w:r>
      <w:r w:rsidRPr="00960617">
        <w:rPr>
          <w:rFonts w:eastAsia="Times New Roman" w:cstheme="minorHAnsi"/>
          <w:i/>
          <w:iCs/>
          <w:kern w:val="0"/>
          <w:szCs w:val="20"/>
          <w:lang w:eastAsia="it-IT" w:bidi="en-US"/>
          <w14:ligatures w14:val="none"/>
        </w:rPr>
        <w:t xml:space="preserve"> Whistleblowing)</w:t>
      </w:r>
      <w:r w:rsidRPr="00960617">
        <w:rPr>
          <w:rFonts w:eastAsia="Times New Roman" w:cstheme="minorHAnsi"/>
          <w:kern w:val="0"/>
          <w:szCs w:val="20"/>
          <w:lang w:eastAsia="it-IT" w:bidi="en-US"/>
          <w14:ligatures w14:val="none"/>
        </w:rPr>
        <w:t xml:space="preserve"> in conformità alla normativa rilevante ed ai CCNL di riferimento, laddove applicabili. </w:t>
      </w:r>
    </w:p>
    <w:p w14:paraId="5E6A7724" w14:textId="2A0F518C" w:rsidR="00A56BE5" w:rsidRPr="00A56BE5" w:rsidRDefault="00A56BE5" w:rsidP="00A56BE5">
      <w:pPr>
        <w:spacing w:before="120" w:after="120" w:line="240" w:lineRule="auto"/>
        <w:jc w:val="both"/>
        <w:rPr>
          <w:rFonts w:eastAsia="Times New Roman" w:cstheme="minorHAnsi"/>
          <w:b/>
          <w:kern w:val="0"/>
          <w:szCs w:val="20"/>
          <w:lang w:eastAsia="it-IT" w:bidi="en-US"/>
          <w14:ligatures w14:val="none"/>
        </w:rPr>
      </w:pPr>
      <w:r w:rsidRPr="00A56BE5">
        <w:rPr>
          <w:rFonts w:eastAsia="Times New Roman" w:cstheme="minorHAnsi"/>
          <w:kern w:val="0"/>
          <w:szCs w:val="20"/>
          <w:lang w:eastAsia="it-IT" w:bidi="en-US"/>
          <w14:ligatures w14:val="none"/>
        </w:rPr>
        <w:t xml:space="preserve">L’irrogazione di sanzioni disciplinari per </w:t>
      </w:r>
      <w:r w:rsidR="00CF280E">
        <w:rPr>
          <w:rFonts w:eastAsia="Times New Roman" w:cstheme="minorHAnsi"/>
          <w:kern w:val="0"/>
          <w:szCs w:val="20"/>
          <w:lang w:eastAsia="it-IT" w:bidi="en-US"/>
          <w14:ligatures w14:val="none"/>
        </w:rPr>
        <w:t>V</w:t>
      </w:r>
      <w:r w:rsidRPr="00A56BE5">
        <w:rPr>
          <w:rFonts w:eastAsia="Times New Roman" w:cstheme="minorHAnsi"/>
          <w:kern w:val="0"/>
          <w:szCs w:val="20"/>
          <w:lang w:eastAsia="it-IT" w:bidi="en-US"/>
          <w14:ligatures w14:val="none"/>
        </w:rPr>
        <w:t xml:space="preserve">iolazione dei Principi di Comportamento indicati nei Protocolli del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 xml:space="preserve"> prescinde dall’eventuale instaurazione di un procedimento penale e dall’esito del conseguente giudizio per la commissione di uno dei reati previsti dal </w:t>
      </w:r>
      <w:r w:rsidRPr="00A56BE5">
        <w:rPr>
          <w:rFonts w:eastAsia="Times New Roman" w:cstheme="minorHAnsi"/>
          <w:b/>
          <w:kern w:val="0"/>
          <w:szCs w:val="20"/>
          <w:lang w:eastAsia="it-IT" w:bidi="en-US"/>
          <w14:ligatures w14:val="none"/>
        </w:rPr>
        <w:t>Decreto Legislativo.</w:t>
      </w:r>
    </w:p>
    <w:p w14:paraId="35697F2A" w14:textId="4EE101B9" w:rsidR="00A56BE5" w:rsidRPr="00D108B3" w:rsidRDefault="001400FB"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96" w:name="_Toc153819866"/>
      <w:r w:rsidRPr="00D108B3">
        <w:rPr>
          <w:rFonts w:eastAsia="Times New Roman" w:cstheme="minorHAnsi"/>
          <w:b/>
          <w:smallCaps/>
          <w:color w:val="7030A0"/>
          <w:spacing w:val="15"/>
          <w:kern w:val="0"/>
          <w:sz w:val="24"/>
          <w:szCs w:val="24"/>
          <w:lang w:eastAsia="it-IT" w:bidi="en-US"/>
          <w14:ligatures w14:val="none"/>
        </w:rPr>
        <w:t xml:space="preserve">11.2. </w:t>
      </w:r>
      <w:r w:rsidR="00A56BE5" w:rsidRPr="00D108B3">
        <w:rPr>
          <w:rFonts w:eastAsia="Times New Roman" w:cstheme="minorHAnsi"/>
          <w:b/>
          <w:smallCaps/>
          <w:color w:val="7030A0"/>
          <w:spacing w:val="15"/>
          <w:kern w:val="0"/>
          <w:sz w:val="24"/>
          <w:szCs w:val="24"/>
          <w:lang w:eastAsia="it-IT" w:bidi="en-US"/>
          <w14:ligatures w14:val="none"/>
        </w:rPr>
        <w:t>Ambito di applicazione</w:t>
      </w:r>
      <w:bookmarkEnd w:id="196"/>
    </w:p>
    <w:p w14:paraId="2B4034FE" w14:textId="0532ED8A"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Il sistema disciplinare si applica a tutti i Destinatari, ed in particolare a:</w:t>
      </w:r>
    </w:p>
    <w:p w14:paraId="593DB9BB" w14:textId="77777777" w:rsidR="00A56BE5" w:rsidRPr="00A56BE5" w:rsidRDefault="00A56BE5" w:rsidP="00A56BE5">
      <w:pPr>
        <w:numPr>
          <w:ilvl w:val="0"/>
          <w:numId w:val="13"/>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Dipendenti (Quadri e Impiegati);</w:t>
      </w:r>
    </w:p>
    <w:p w14:paraId="300B2363" w14:textId="77777777" w:rsidR="00A56BE5" w:rsidRPr="00A56BE5" w:rsidRDefault="00A56BE5" w:rsidP="00A56BE5">
      <w:pPr>
        <w:numPr>
          <w:ilvl w:val="0"/>
          <w:numId w:val="13"/>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Dirigenti;</w:t>
      </w:r>
    </w:p>
    <w:p w14:paraId="36594862" w14:textId="77777777" w:rsidR="00A56BE5" w:rsidRPr="00A56BE5" w:rsidRDefault="00A56BE5" w:rsidP="00A56BE5">
      <w:pPr>
        <w:numPr>
          <w:ilvl w:val="0"/>
          <w:numId w:val="13"/>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Vertice Aziendale;</w:t>
      </w:r>
    </w:p>
    <w:p w14:paraId="1A3AB304" w14:textId="77777777" w:rsidR="00A56BE5" w:rsidRPr="00A56BE5" w:rsidRDefault="00A56BE5" w:rsidP="00A56BE5">
      <w:pPr>
        <w:numPr>
          <w:ilvl w:val="0"/>
          <w:numId w:val="13"/>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Soggetti Terzi.</w:t>
      </w:r>
    </w:p>
    <w:p w14:paraId="58F26B01" w14:textId="209E7D00" w:rsidR="00A56BE5" w:rsidRPr="00D108B3" w:rsidRDefault="001400FB"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197" w:name="_Toc153819867"/>
      <w:bookmarkStart w:id="198" w:name="_Toc101285360"/>
      <w:bookmarkStart w:id="199" w:name="_Hlk62210055"/>
      <w:r w:rsidRPr="00D108B3">
        <w:rPr>
          <w:rFonts w:eastAsia="Times New Roman" w:cstheme="minorHAnsi"/>
          <w:b/>
          <w:smallCaps/>
          <w:color w:val="7030A0"/>
          <w:spacing w:val="15"/>
          <w:kern w:val="0"/>
          <w:sz w:val="24"/>
          <w:szCs w:val="24"/>
          <w:lang w:eastAsia="it-IT" w:bidi="en-US"/>
          <w14:ligatures w14:val="none"/>
        </w:rPr>
        <w:t xml:space="preserve">11.3. </w:t>
      </w:r>
      <w:r w:rsidR="00A56BE5" w:rsidRPr="00D108B3">
        <w:rPr>
          <w:rFonts w:eastAsia="Times New Roman" w:cstheme="minorHAnsi"/>
          <w:b/>
          <w:smallCaps/>
          <w:color w:val="7030A0"/>
          <w:spacing w:val="15"/>
          <w:kern w:val="0"/>
          <w:sz w:val="24"/>
          <w:szCs w:val="24"/>
          <w:lang w:eastAsia="it-IT" w:bidi="en-US"/>
          <w14:ligatures w14:val="none"/>
        </w:rPr>
        <w:t>Violazioni</w:t>
      </w:r>
      <w:bookmarkEnd w:id="197"/>
      <w:r w:rsidR="00A56BE5" w:rsidRPr="00D108B3">
        <w:rPr>
          <w:rFonts w:eastAsia="Times New Roman" w:cstheme="minorHAnsi"/>
          <w:b/>
          <w:smallCaps/>
          <w:color w:val="7030A0"/>
          <w:spacing w:val="15"/>
          <w:kern w:val="0"/>
          <w:sz w:val="24"/>
          <w:szCs w:val="24"/>
          <w:lang w:eastAsia="it-IT" w:bidi="en-US"/>
          <w14:ligatures w14:val="none"/>
        </w:rPr>
        <w:t xml:space="preserve"> </w:t>
      </w:r>
      <w:bookmarkEnd w:id="198"/>
    </w:p>
    <w:p w14:paraId="1C7F8B45" w14:textId="77777777" w:rsidR="00E74AB3" w:rsidRPr="00E74AB3" w:rsidRDefault="00E74AB3" w:rsidP="00E74AB3">
      <w:p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Le sanzioni potranno essere applicate nel caso di condotte consistenti:</w:t>
      </w:r>
    </w:p>
    <w:p w14:paraId="640E89EA" w14:textId="77777777" w:rsidR="00E74AB3" w:rsidRPr="00E74AB3" w:rsidRDefault="00E74AB3" w:rsidP="00E74AB3">
      <w:pPr>
        <w:numPr>
          <w:ilvl w:val="0"/>
          <w:numId w:val="9"/>
        </w:numPr>
        <w:spacing w:before="120" w:after="120" w:line="240" w:lineRule="auto"/>
        <w:jc w:val="both"/>
        <w:rPr>
          <w:rFonts w:eastAsia="Times New Roman" w:cstheme="minorHAnsi"/>
          <w:kern w:val="0"/>
          <w:szCs w:val="20"/>
          <w:lang w:val="en-US" w:eastAsia="it-IT" w:bidi="en-US"/>
          <w14:ligatures w14:val="none"/>
        </w:rPr>
      </w:pPr>
      <w:r w:rsidRPr="00E74AB3">
        <w:rPr>
          <w:rFonts w:eastAsia="Times New Roman" w:cstheme="minorHAnsi"/>
          <w:kern w:val="0"/>
          <w:szCs w:val="20"/>
          <w:lang w:val="en-US" w:eastAsia="it-IT" w:bidi="en-US"/>
          <w14:ligatures w14:val="none"/>
        </w:rPr>
        <w:t xml:space="preserve">in </w:t>
      </w:r>
      <w:proofErr w:type="spellStart"/>
      <w:proofErr w:type="gramStart"/>
      <w:r w:rsidRPr="00E74AB3">
        <w:rPr>
          <w:rFonts w:eastAsia="Times New Roman" w:cstheme="minorHAnsi"/>
          <w:kern w:val="0"/>
          <w:szCs w:val="20"/>
          <w:lang w:val="en-US" w:eastAsia="it-IT" w:bidi="en-US"/>
          <w14:ligatures w14:val="none"/>
        </w:rPr>
        <w:t>Violazioni</w:t>
      </w:r>
      <w:proofErr w:type="spellEnd"/>
      <w:r w:rsidRPr="00E74AB3">
        <w:rPr>
          <w:rFonts w:eastAsia="Times New Roman" w:cstheme="minorHAnsi"/>
          <w:kern w:val="0"/>
          <w:szCs w:val="20"/>
          <w:lang w:val="en-US" w:eastAsia="it-IT" w:bidi="en-US"/>
          <w14:ligatures w14:val="none"/>
        </w:rPr>
        <w:t>;</w:t>
      </w:r>
      <w:proofErr w:type="gramEnd"/>
    </w:p>
    <w:p w14:paraId="1CCDCA86" w14:textId="3AD97CF6"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nel mancato rispetto d</w:t>
      </w:r>
      <w:r w:rsidRPr="00E74AB3">
        <w:rPr>
          <w:rFonts w:eastAsia="Times New Roman" w:cstheme="minorHAnsi"/>
          <w:bCs/>
          <w:kern w:val="0"/>
          <w:szCs w:val="20"/>
          <w:lang w:eastAsia="it-IT" w:bidi="en-US"/>
          <w14:ligatures w14:val="none"/>
        </w:rPr>
        <w:t>el</w:t>
      </w:r>
      <w:r w:rsidRPr="00E74AB3">
        <w:rPr>
          <w:rFonts w:eastAsia="Times New Roman" w:cstheme="minorHAnsi"/>
          <w:b/>
          <w:kern w:val="0"/>
          <w:szCs w:val="20"/>
          <w:lang w:eastAsia="it-IT" w:bidi="en-US"/>
          <w14:ligatures w14:val="none"/>
        </w:rPr>
        <w:t xml:space="preserve"> Codice Etico </w:t>
      </w:r>
      <w:r w:rsidRPr="00E74AB3">
        <w:rPr>
          <w:rFonts w:eastAsia="Times New Roman" w:cstheme="minorHAnsi"/>
          <w:bCs/>
          <w:kern w:val="0"/>
          <w:szCs w:val="20"/>
          <w:lang w:eastAsia="it-IT" w:bidi="en-US"/>
          <w14:ligatures w14:val="none"/>
        </w:rPr>
        <w:t>e/o della</w:t>
      </w:r>
      <w:r w:rsidRPr="00E74AB3">
        <w:rPr>
          <w:rFonts w:eastAsia="Times New Roman" w:cstheme="minorHAnsi"/>
          <w:b/>
          <w:kern w:val="0"/>
          <w:szCs w:val="20"/>
          <w:lang w:eastAsia="it-IT" w:bidi="en-US"/>
          <w14:ligatures w14:val="none"/>
        </w:rPr>
        <w:t xml:space="preserve"> </w:t>
      </w:r>
      <w:r>
        <w:rPr>
          <w:rFonts w:eastAsia="Times New Roman" w:cstheme="minorHAnsi"/>
          <w:i/>
          <w:iCs/>
          <w:kern w:val="0"/>
          <w:szCs w:val="20"/>
          <w:lang w:eastAsia="it-IT" w:bidi="en-US"/>
          <w14:ligatures w14:val="none"/>
        </w:rPr>
        <w:t>Policy</w:t>
      </w:r>
      <w:r w:rsidRPr="00E74AB3">
        <w:rPr>
          <w:rFonts w:eastAsia="Times New Roman" w:cstheme="minorHAnsi"/>
          <w:i/>
          <w:iCs/>
          <w:kern w:val="0"/>
          <w:szCs w:val="20"/>
          <w:lang w:eastAsia="it-IT" w:bidi="en-US"/>
          <w14:ligatures w14:val="none"/>
        </w:rPr>
        <w:t xml:space="preserve"> Whistleblowing</w:t>
      </w:r>
      <w:r w:rsidRPr="00E74AB3">
        <w:rPr>
          <w:rFonts w:eastAsia="Times New Roman" w:cstheme="minorHAnsi"/>
          <w:kern w:val="0"/>
          <w:szCs w:val="20"/>
          <w:lang w:eastAsia="it-IT" w:bidi="en-US"/>
          <w14:ligatures w14:val="none"/>
        </w:rPr>
        <w:t>;</w:t>
      </w:r>
    </w:p>
    <w:p w14:paraId="1DDF3B77" w14:textId="77777777"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 xml:space="preserve">in Violazioni integranti, direttamente o indirettamente, fattispecie di reato di cui al </w:t>
      </w:r>
      <w:r w:rsidRPr="00E74AB3">
        <w:rPr>
          <w:rFonts w:eastAsia="Times New Roman" w:cstheme="minorHAnsi"/>
          <w:b/>
          <w:kern w:val="0"/>
          <w:szCs w:val="20"/>
          <w:lang w:eastAsia="it-IT" w:bidi="en-US"/>
          <w14:ligatures w14:val="none"/>
        </w:rPr>
        <w:t>Decreto Legislativo</w:t>
      </w:r>
      <w:r w:rsidRPr="00E74AB3">
        <w:rPr>
          <w:rFonts w:eastAsia="Times New Roman" w:cstheme="minorHAnsi"/>
          <w:kern w:val="0"/>
          <w:szCs w:val="20"/>
          <w:lang w:eastAsia="it-IT" w:bidi="en-US"/>
          <w14:ligatures w14:val="none"/>
        </w:rPr>
        <w:t>;</w:t>
      </w:r>
    </w:p>
    <w:p w14:paraId="17F91455" w14:textId="449BBF89"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 xml:space="preserve">nella mancata partecipazione, senza giustificato motivo, alla formazione erogata in materia di </w:t>
      </w:r>
      <w:r w:rsidRPr="00E74AB3">
        <w:rPr>
          <w:rFonts w:eastAsia="Times New Roman" w:cstheme="minorHAnsi"/>
          <w:b/>
          <w:kern w:val="0"/>
          <w:szCs w:val="20"/>
          <w:lang w:eastAsia="it-IT" w:bidi="en-US"/>
          <w14:ligatures w14:val="none"/>
        </w:rPr>
        <w:t>Decreto Legislativo, Modello Organizzativo</w:t>
      </w:r>
      <w:r w:rsidRPr="00E74AB3">
        <w:rPr>
          <w:rFonts w:eastAsia="Times New Roman" w:cstheme="minorHAnsi"/>
          <w:kern w:val="0"/>
          <w:szCs w:val="20"/>
          <w:lang w:eastAsia="it-IT" w:bidi="en-US"/>
          <w14:ligatures w14:val="none"/>
        </w:rPr>
        <w:t xml:space="preserve"> e </w:t>
      </w:r>
      <w:r w:rsidRPr="00E74AB3">
        <w:rPr>
          <w:rFonts w:eastAsia="Times New Roman" w:cstheme="minorHAnsi"/>
          <w:b/>
          <w:kern w:val="0"/>
          <w:szCs w:val="20"/>
          <w:lang w:eastAsia="it-IT" w:bidi="en-US"/>
          <w14:ligatures w14:val="none"/>
        </w:rPr>
        <w:t>Codice Etico</w:t>
      </w:r>
      <w:r w:rsidRPr="00E74AB3">
        <w:rPr>
          <w:rFonts w:eastAsia="Times New Roman" w:cstheme="minorHAnsi"/>
          <w:kern w:val="0"/>
          <w:szCs w:val="20"/>
          <w:lang w:eastAsia="it-IT" w:bidi="en-US"/>
          <w14:ligatures w14:val="none"/>
        </w:rPr>
        <w:t>;</w:t>
      </w:r>
    </w:p>
    <w:p w14:paraId="498DBB06" w14:textId="77777777"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nella mancata o non veritiera evidenza dell’attività svolta relativamente alle modalità di documentazione, di conservazione e di controllo degli atti, in modo da impedire la trasparenza e verificabilità della stessa;</w:t>
      </w:r>
    </w:p>
    <w:p w14:paraId="5D4CAD38" w14:textId="454FADD8"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 xml:space="preserve">nel mancato rispetto e/o nell’elusione del sistema di controllo, </w:t>
      </w:r>
      <w:proofErr w:type="gramStart"/>
      <w:r w:rsidRPr="00E74AB3">
        <w:rPr>
          <w:rFonts w:eastAsia="Times New Roman" w:cstheme="minorHAnsi"/>
          <w:kern w:val="0"/>
          <w:szCs w:val="20"/>
          <w:lang w:eastAsia="it-IT" w:bidi="en-US"/>
          <w14:ligatures w14:val="none"/>
        </w:rPr>
        <w:t>poste in essere</w:t>
      </w:r>
      <w:proofErr w:type="gramEnd"/>
      <w:r w:rsidRPr="00E74AB3">
        <w:rPr>
          <w:rFonts w:eastAsia="Times New Roman" w:cstheme="minorHAnsi"/>
          <w:kern w:val="0"/>
          <w:szCs w:val="20"/>
          <w:lang w:eastAsia="it-IT" w:bidi="en-US"/>
          <w14:ligatures w14:val="none"/>
        </w:rPr>
        <w:t xml:space="preserve"> mediante la sottrazione, la distruzione o l’alterazione della documentazione di supporto, ovvero nello svolgimento di attività volte ad impedire ai soggetti preposti e all’</w:t>
      </w:r>
      <w:proofErr w:type="spellStart"/>
      <w:r w:rsidRPr="00E74AB3">
        <w:rPr>
          <w:rFonts w:eastAsia="Times New Roman" w:cstheme="minorHAnsi"/>
          <w:b/>
          <w:kern w:val="0"/>
          <w:szCs w:val="20"/>
          <w:lang w:eastAsia="it-IT" w:bidi="en-US"/>
          <w14:ligatures w14:val="none"/>
        </w:rPr>
        <w:t>OdV</w:t>
      </w:r>
      <w:proofErr w:type="spellEnd"/>
      <w:r w:rsidRPr="00E74AB3">
        <w:rPr>
          <w:rFonts w:eastAsia="Times New Roman" w:cstheme="minorHAnsi"/>
          <w:kern w:val="0"/>
          <w:szCs w:val="20"/>
          <w:lang w:eastAsia="it-IT" w:bidi="en-US"/>
          <w14:ligatures w14:val="none"/>
        </w:rPr>
        <w:t xml:space="preserve"> il controllo o l’accesso alle informazioni richieste ed alla documentazione; </w:t>
      </w:r>
    </w:p>
    <w:p w14:paraId="619E2797" w14:textId="77777777"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nell’inosservanza delle disposizioni relative ai poteri di firma e al sistema delle deleghe;</w:t>
      </w:r>
    </w:p>
    <w:p w14:paraId="0B61BB6D" w14:textId="77777777" w:rsidR="00E74AB3" w:rsidRPr="00E74AB3" w:rsidRDefault="00E74AB3" w:rsidP="00E74AB3">
      <w:pPr>
        <w:numPr>
          <w:ilvl w:val="0"/>
          <w:numId w:val="9"/>
        </w:num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nel mancato rispetto degli obblighi di informazione nei confronti dell’</w:t>
      </w:r>
      <w:proofErr w:type="spellStart"/>
      <w:r w:rsidRPr="00E74AB3">
        <w:rPr>
          <w:rFonts w:eastAsia="Times New Roman" w:cstheme="minorHAnsi"/>
          <w:b/>
          <w:kern w:val="0"/>
          <w:szCs w:val="20"/>
          <w:lang w:eastAsia="it-IT" w:bidi="en-US"/>
          <w14:ligatures w14:val="none"/>
        </w:rPr>
        <w:t>OdV</w:t>
      </w:r>
      <w:proofErr w:type="spellEnd"/>
      <w:r w:rsidRPr="00E74AB3">
        <w:rPr>
          <w:rFonts w:eastAsia="Times New Roman" w:cstheme="minorHAnsi"/>
          <w:kern w:val="0"/>
          <w:szCs w:val="20"/>
          <w:lang w:eastAsia="it-IT" w:bidi="en-US"/>
          <w14:ligatures w14:val="none"/>
        </w:rPr>
        <w:t>.</w:t>
      </w:r>
    </w:p>
    <w:p w14:paraId="2C5825C9" w14:textId="3988391E" w:rsidR="00A56BE5" w:rsidRPr="00A56BE5" w:rsidRDefault="00E74AB3" w:rsidP="00A56BE5">
      <w:pPr>
        <w:spacing w:before="120" w:after="120" w:line="240" w:lineRule="auto"/>
        <w:jc w:val="both"/>
        <w:rPr>
          <w:rFonts w:eastAsia="Times New Roman" w:cstheme="minorHAnsi"/>
          <w:kern w:val="0"/>
          <w:szCs w:val="20"/>
          <w:lang w:eastAsia="it-IT" w:bidi="en-US"/>
          <w14:ligatures w14:val="none"/>
        </w:rPr>
      </w:pPr>
      <w:r w:rsidRPr="00E74AB3">
        <w:rPr>
          <w:rFonts w:eastAsia="Times New Roman" w:cstheme="minorHAnsi"/>
          <w:kern w:val="0"/>
          <w:szCs w:val="20"/>
          <w:lang w:eastAsia="it-IT" w:bidi="en-US"/>
          <w14:ligatures w14:val="none"/>
        </w:rPr>
        <w:t>L’elenco delle fattispecie è a titolo esemplificativo e non tassativo.</w:t>
      </w:r>
      <w:bookmarkEnd w:id="199"/>
    </w:p>
    <w:p w14:paraId="4CAE4C4D" w14:textId="48E65F9A" w:rsidR="00A56BE5" w:rsidRPr="00D108B3" w:rsidRDefault="00DF0293"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200" w:name="_Toc153819868"/>
      <w:r w:rsidRPr="00D108B3">
        <w:rPr>
          <w:rFonts w:eastAsia="Times New Roman" w:cstheme="minorHAnsi"/>
          <w:b/>
          <w:smallCaps/>
          <w:color w:val="7030A0"/>
          <w:spacing w:val="15"/>
          <w:kern w:val="0"/>
          <w:sz w:val="24"/>
          <w:szCs w:val="24"/>
          <w:lang w:eastAsia="it-IT" w:bidi="en-US"/>
          <w14:ligatures w14:val="none"/>
        </w:rPr>
        <w:lastRenderedPageBreak/>
        <w:t>11.4.</w:t>
      </w:r>
      <w:r w:rsidR="00A56BE5" w:rsidRPr="00D108B3">
        <w:rPr>
          <w:rFonts w:eastAsia="Times New Roman" w:cstheme="minorHAnsi"/>
          <w:b/>
          <w:smallCaps/>
          <w:color w:val="7030A0"/>
          <w:spacing w:val="15"/>
          <w:kern w:val="0"/>
          <w:sz w:val="24"/>
          <w:szCs w:val="24"/>
          <w:lang w:eastAsia="it-IT" w:bidi="en-US"/>
          <w14:ligatures w14:val="none"/>
        </w:rPr>
        <w:t xml:space="preserve"> </w:t>
      </w:r>
      <w:bookmarkStart w:id="201" w:name="_Toc450835485"/>
      <w:bookmarkStart w:id="202" w:name="_Toc450835618"/>
      <w:r w:rsidR="00A56BE5" w:rsidRPr="00D108B3">
        <w:rPr>
          <w:rFonts w:eastAsia="Times New Roman" w:cstheme="minorHAnsi"/>
          <w:b/>
          <w:smallCaps/>
          <w:color w:val="7030A0"/>
          <w:spacing w:val="15"/>
          <w:kern w:val="0"/>
          <w:sz w:val="24"/>
          <w:szCs w:val="24"/>
          <w:lang w:eastAsia="it-IT" w:bidi="en-US"/>
          <w14:ligatures w14:val="none"/>
        </w:rPr>
        <w:t>Criteri Generali di Irrogazione delle Sanzioni</w:t>
      </w:r>
      <w:bookmarkEnd w:id="193"/>
      <w:bookmarkEnd w:id="194"/>
      <w:bookmarkEnd w:id="195"/>
      <w:bookmarkEnd w:id="200"/>
      <w:bookmarkEnd w:id="201"/>
      <w:bookmarkEnd w:id="202"/>
    </w:p>
    <w:p w14:paraId="55B1F19D"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bookmarkStart w:id="203" w:name="_Toc246482523"/>
      <w:bookmarkStart w:id="204" w:name="_Toc246666935"/>
      <w:bookmarkStart w:id="205" w:name="_Toc246667243"/>
      <w:r w:rsidRPr="00A56BE5">
        <w:rPr>
          <w:rFonts w:eastAsia="Times New Roman" w:cstheme="minorHAnsi"/>
          <w:kern w:val="0"/>
          <w:szCs w:val="20"/>
          <w:lang w:eastAsia="it-IT" w:bidi="en-US"/>
          <w14:ligatures w14:val="none"/>
        </w:rPr>
        <w:t xml:space="preserve">Le eventuali inosservanze e/o violazioni del </w:t>
      </w:r>
      <w:r w:rsidRPr="00A56BE5">
        <w:rPr>
          <w:rFonts w:eastAsia="Times New Roman" w:cstheme="minorHAnsi"/>
          <w:b/>
          <w:kern w:val="0"/>
          <w:szCs w:val="20"/>
          <w:lang w:eastAsia="it-IT" w:bidi="en-US"/>
          <w14:ligatures w14:val="none"/>
        </w:rPr>
        <w:t>Modello Organizzativo</w:t>
      </w:r>
      <w:r w:rsidRPr="00A56BE5">
        <w:rPr>
          <w:rFonts w:eastAsia="Times New Roman" w:cstheme="minorHAnsi"/>
          <w:kern w:val="0"/>
          <w:szCs w:val="20"/>
          <w:lang w:eastAsia="it-IT" w:bidi="en-US"/>
          <w14:ligatures w14:val="none"/>
        </w:rPr>
        <w:t xml:space="preserve"> vengono segnalate dall’</w:t>
      </w:r>
      <w:proofErr w:type="spellStart"/>
      <w:r w:rsidRPr="00A56BE5">
        <w:rPr>
          <w:rFonts w:eastAsia="Times New Roman" w:cstheme="minorHAnsi"/>
          <w:b/>
          <w:kern w:val="0"/>
          <w:szCs w:val="20"/>
          <w:lang w:eastAsia="it-IT" w:bidi="en-US"/>
          <w14:ligatures w14:val="none"/>
        </w:rPr>
        <w:t>OdV</w:t>
      </w:r>
      <w:proofErr w:type="spellEnd"/>
      <w:r w:rsidRPr="00A56BE5">
        <w:rPr>
          <w:rFonts w:eastAsia="Times New Roman" w:cstheme="minorHAnsi"/>
          <w:kern w:val="0"/>
          <w:szCs w:val="20"/>
          <w:lang w:eastAsia="it-IT" w:bidi="en-US"/>
          <w14:ligatures w14:val="none"/>
        </w:rPr>
        <w:t xml:space="preserve">, oltre che al superiore gerarchico del soggetto interessato, anche al Presidente del Consiglio di Amministrazione competente per l’irrogazione delle sanzioni previste dalla legge. </w:t>
      </w:r>
    </w:p>
    <w:p w14:paraId="268EE8B5" w14:textId="4C978D3D"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Nei singoli casi</w:t>
      </w:r>
      <w:r w:rsidR="005C0AB0">
        <w:rPr>
          <w:rFonts w:eastAsia="Times New Roman" w:cstheme="minorHAnsi"/>
          <w:kern w:val="0"/>
          <w:szCs w:val="20"/>
          <w:lang w:eastAsia="it-IT" w:bidi="en-US"/>
          <w14:ligatures w14:val="none"/>
        </w:rPr>
        <w:t xml:space="preserve"> di Violazione</w:t>
      </w:r>
      <w:r w:rsidRPr="00A56BE5">
        <w:rPr>
          <w:rFonts w:eastAsia="Times New Roman" w:cstheme="minorHAnsi"/>
          <w:kern w:val="0"/>
          <w:szCs w:val="20"/>
          <w:lang w:eastAsia="it-IT" w:bidi="en-US"/>
          <w14:ligatures w14:val="none"/>
        </w:rPr>
        <w:t>, il tipo e l’entità delle sanzioni specifiche verranno applicate in proporzione alla gravità delle mancanze e, comunque, in considerazione degli elementi di seguito elencati:</w:t>
      </w:r>
    </w:p>
    <w:p w14:paraId="538224F8"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noProof/>
          <w:kern w:val="0"/>
          <w:szCs w:val="20"/>
          <w:lang w:eastAsia="it-IT"/>
          <w14:ligatures w14:val="none"/>
        </w:rPr>
        <w:drawing>
          <wp:inline distT="0" distB="0" distL="0" distR="0" wp14:anchorId="28AE3CAF" wp14:editId="0383B2FF">
            <wp:extent cx="5402688" cy="3406462"/>
            <wp:effectExtent l="0" t="0" r="83820" b="22860"/>
            <wp:docPr id="1" name="Diagram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14:paraId="42D1274B"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Qualora con un solo atto siano state commesse più infrazioni, punite con sanzioni diverse, sarà applicata la sanzione più grave.</w:t>
      </w:r>
    </w:p>
    <w:p w14:paraId="6CDD42FB" w14:textId="11C74BB4"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L’eventuale irrogazione della sanzione disciplinare, prescindendo dall’eventuale instaurazione del procedimento e/o dall’esito dell’eventuale giudizio penale, dovrà essere ispirata al principio di tempestività, per quanto possibile e compatibilmente con i CCNL applicabili.</w:t>
      </w:r>
      <w:r w:rsidR="005C0AB0">
        <w:rPr>
          <w:rFonts w:eastAsia="Times New Roman" w:cstheme="minorHAnsi"/>
          <w:kern w:val="0"/>
          <w:szCs w:val="20"/>
          <w:lang w:eastAsia="it-IT" w:bidi="en-US"/>
          <w14:ligatures w14:val="none"/>
        </w:rPr>
        <w:t xml:space="preserve"> </w:t>
      </w:r>
      <w:r w:rsidR="00A82957" w:rsidRPr="00A82957">
        <w:rPr>
          <w:rFonts w:eastAsia="Times New Roman" w:cstheme="minorHAnsi"/>
          <w:kern w:val="0"/>
          <w:szCs w:val="20"/>
          <w:lang w:eastAsia="it-IT" w:bidi="en-US"/>
          <w14:ligatures w14:val="none"/>
        </w:rPr>
        <w:t>In ogni caso la titolarità e l’esercizio del potere disciplinare o dell’esercizio dei diritti contrattuali deve essere esercitato nel rispetto del sistema di deleghe e procure in vigore. </w:t>
      </w:r>
    </w:p>
    <w:p w14:paraId="7F5F961C" w14:textId="639294DF" w:rsidR="00A56BE5" w:rsidRPr="00D108B3" w:rsidRDefault="00A56BE5"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r w:rsidRPr="00D108B3">
        <w:rPr>
          <w:rFonts w:eastAsia="Times New Roman" w:cstheme="minorHAnsi"/>
          <w:b/>
          <w:smallCaps/>
          <w:color w:val="7030A0"/>
          <w:spacing w:val="15"/>
          <w:kern w:val="0"/>
          <w:sz w:val="24"/>
          <w:szCs w:val="24"/>
          <w:lang w:eastAsia="it-IT" w:bidi="en-US"/>
          <w14:ligatures w14:val="none"/>
        </w:rPr>
        <w:t xml:space="preserve"> </w:t>
      </w:r>
      <w:bookmarkStart w:id="206" w:name="_Toc450835486"/>
      <w:bookmarkStart w:id="207" w:name="_Toc450835619"/>
      <w:bookmarkStart w:id="208" w:name="_Toc153819869"/>
      <w:r w:rsidR="00DF0293" w:rsidRPr="00D108B3">
        <w:rPr>
          <w:rFonts w:eastAsia="Times New Roman" w:cstheme="minorHAnsi"/>
          <w:b/>
          <w:smallCaps/>
          <w:color w:val="7030A0"/>
          <w:spacing w:val="15"/>
          <w:kern w:val="0"/>
          <w:sz w:val="24"/>
          <w:szCs w:val="24"/>
          <w:lang w:eastAsia="it-IT" w:bidi="en-US"/>
          <w14:ligatures w14:val="none"/>
        </w:rPr>
        <w:t xml:space="preserve">11.5. </w:t>
      </w:r>
      <w:r w:rsidRPr="00D108B3">
        <w:rPr>
          <w:rFonts w:eastAsia="Times New Roman" w:cstheme="minorHAnsi"/>
          <w:b/>
          <w:smallCaps/>
          <w:color w:val="7030A0"/>
          <w:spacing w:val="15"/>
          <w:kern w:val="0"/>
          <w:sz w:val="24"/>
          <w:szCs w:val="24"/>
          <w:lang w:eastAsia="it-IT" w:bidi="en-US"/>
          <w14:ligatures w14:val="none"/>
        </w:rPr>
        <w:t>Sanzioni per i Dipendenti (Quadri – Impiegati</w:t>
      </w:r>
      <w:bookmarkEnd w:id="203"/>
      <w:bookmarkEnd w:id="204"/>
      <w:bookmarkEnd w:id="205"/>
      <w:bookmarkEnd w:id="206"/>
      <w:bookmarkEnd w:id="207"/>
      <w:r w:rsidRPr="00D108B3">
        <w:rPr>
          <w:rFonts w:eastAsia="Times New Roman" w:cstheme="minorHAnsi"/>
          <w:b/>
          <w:smallCaps/>
          <w:color w:val="7030A0"/>
          <w:spacing w:val="15"/>
          <w:kern w:val="0"/>
          <w:sz w:val="24"/>
          <w:szCs w:val="24"/>
          <w:lang w:eastAsia="it-IT" w:bidi="en-US"/>
          <w14:ligatures w14:val="none"/>
        </w:rPr>
        <w:t>)</w:t>
      </w:r>
      <w:bookmarkEnd w:id="208"/>
    </w:p>
    <w:p w14:paraId="1EF52CDE" w14:textId="50EA789F"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bookmarkStart w:id="209" w:name="_Toc246482526"/>
      <w:bookmarkStart w:id="210" w:name="_Toc246666938"/>
      <w:bookmarkStart w:id="211" w:name="_Toc246667246"/>
      <w:bookmarkStart w:id="212" w:name="_Toc450835489"/>
      <w:bookmarkStart w:id="213" w:name="_Toc450835622"/>
      <w:r w:rsidRPr="00C006B8">
        <w:rPr>
          <w:rFonts w:eastAsia="Times New Roman" w:cstheme="minorHAnsi"/>
          <w:kern w:val="0"/>
          <w:szCs w:val="20"/>
          <w:lang w:eastAsia="it-IT" w:bidi="en-US"/>
          <w14:ligatures w14:val="none"/>
        </w:rPr>
        <w:t xml:space="preserve">Ai sensi del combinato disposto degli artt. 5, lettera b) e 7 del </w:t>
      </w:r>
      <w:r w:rsidRPr="00C006B8">
        <w:rPr>
          <w:rFonts w:eastAsia="Times New Roman" w:cstheme="minorHAnsi"/>
          <w:b/>
          <w:kern w:val="0"/>
          <w:szCs w:val="20"/>
          <w:lang w:eastAsia="it-IT" w:bidi="en-US"/>
          <w14:ligatures w14:val="none"/>
        </w:rPr>
        <w:t>Decreto Legislativo</w:t>
      </w:r>
      <w:r w:rsidRPr="00C006B8">
        <w:rPr>
          <w:rFonts w:eastAsia="Times New Roman" w:cstheme="minorHAnsi"/>
          <w:kern w:val="0"/>
          <w:szCs w:val="20"/>
          <w:lang w:eastAsia="it-IT" w:bidi="en-US"/>
          <w14:ligatures w14:val="none"/>
        </w:rPr>
        <w:t xml:space="preserve">, ferma la preventiva contestazione e la procedura prescritta dall’art. 7 della legge 20 maggio 1970 n. 300 (c.d. Statuto dei Lavoratori) nonché dal CCNL applicabile al personale dipendente di </w:t>
      </w:r>
      <w:proofErr w:type="spellStart"/>
      <w:r w:rsidR="007B3708">
        <w:rPr>
          <w:rFonts w:eastAsia="Times New Roman" w:cstheme="minorHAnsi"/>
          <w:bCs/>
          <w:kern w:val="0"/>
          <w:szCs w:val="20"/>
          <w:lang w:eastAsia="it-IT" w:bidi="en-US"/>
          <w14:ligatures w14:val="none"/>
        </w:rPr>
        <w:t>Leaf</w:t>
      </w:r>
      <w:proofErr w:type="spellEnd"/>
      <w:r w:rsidR="007B3708">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le sanzioni previste nel presente paragrafo potranno essere applicate, tenuto conto dei criteri generali di cui sopra, nei confronti di quadri ed impiegati:</w:t>
      </w:r>
    </w:p>
    <w:p w14:paraId="3EC6FBD8" w14:textId="77777777" w:rsidR="00C006B8" w:rsidRPr="00C006B8" w:rsidRDefault="00C006B8" w:rsidP="00C006B8">
      <w:pPr>
        <w:numPr>
          <w:ilvl w:val="0"/>
          <w:numId w:val="10"/>
        </w:numPr>
        <w:spacing w:before="120" w:after="120" w:line="240" w:lineRule="auto"/>
        <w:jc w:val="both"/>
        <w:rPr>
          <w:rFonts w:eastAsia="Times New Roman" w:cstheme="minorHAnsi"/>
          <w:b/>
          <w:kern w:val="0"/>
          <w:szCs w:val="20"/>
          <w:lang w:eastAsia="it-IT" w:bidi="en-US"/>
          <w14:ligatures w14:val="none"/>
        </w:rPr>
      </w:pPr>
      <w:bookmarkStart w:id="214" w:name="_Toc321846206"/>
      <w:bookmarkStart w:id="215" w:name="_Toc321847437"/>
      <w:bookmarkEnd w:id="214"/>
      <w:bookmarkEnd w:id="215"/>
      <w:r w:rsidRPr="00C006B8">
        <w:rPr>
          <w:rFonts w:eastAsia="Times New Roman" w:cstheme="minorHAnsi"/>
          <w:b/>
          <w:kern w:val="0"/>
          <w:szCs w:val="20"/>
          <w:lang w:eastAsia="it-IT" w:bidi="en-US"/>
          <w14:ligatures w14:val="none"/>
        </w:rPr>
        <w:t>Rimprovero verbale</w:t>
      </w:r>
    </w:p>
    <w:p w14:paraId="72B853F9" w14:textId="26A23D23"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La sanzione del rimprovero verbale potrà essere comminata nei casi di lieve inosservanza colposa dei Principi di Comportamento previsti dal Modello Organizzativo e/o dalla </w:t>
      </w:r>
      <w:r>
        <w:rPr>
          <w:rFonts w:eastAsia="Times New Roman" w:cstheme="minorHAnsi"/>
          <w:i/>
          <w:iCs/>
          <w:kern w:val="0"/>
          <w:szCs w:val="20"/>
          <w:lang w:eastAsia="it-IT" w:bidi="en-US"/>
          <w14:ligatures w14:val="none"/>
        </w:rPr>
        <w:t>Policy</w:t>
      </w:r>
      <w:r w:rsidRPr="00C006B8">
        <w:rPr>
          <w:rFonts w:eastAsia="Times New Roman" w:cstheme="minorHAnsi"/>
          <w:i/>
          <w:iCs/>
          <w:kern w:val="0"/>
          <w:szCs w:val="20"/>
          <w:lang w:eastAsia="it-IT" w:bidi="en-US"/>
          <w14:ligatures w14:val="none"/>
        </w:rPr>
        <w:t xml:space="preserve"> </w:t>
      </w:r>
      <w:r w:rsidRPr="00C006B8">
        <w:rPr>
          <w:rFonts w:eastAsia="Times New Roman" w:cstheme="minorHAnsi"/>
          <w:i/>
          <w:iCs/>
          <w:kern w:val="0"/>
          <w:szCs w:val="20"/>
          <w:lang w:eastAsia="it-IT" w:bidi="en-US"/>
          <w14:ligatures w14:val="none"/>
        </w:rPr>
        <w:lastRenderedPageBreak/>
        <w:t xml:space="preserve">Whistleblowing </w:t>
      </w:r>
      <w:r w:rsidRPr="00C006B8">
        <w:rPr>
          <w:rFonts w:eastAsia="Times New Roman" w:cstheme="minorHAnsi"/>
          <w:kern w:val="0"/>
          <w:szCs w:val="20"/>
          <w:lang w:eastAsia="it-IT" w:bidi="en-US"/>
          <w14:ligatures w14:val="none"/>
        </w:rPr>
        <w:t xml:space="preserve">o di errori procedurali dovuti a negligenza non grave. </w:t>
      </w:r>
      <w:r w:rsidRPr="00C006B8">
        <w:rPr>
          <w:rFonts w:eastAsia="Times New Roman" w:cstheme="minorHAnsi"/>
          <w:kern w:val="0"/>
          <w:szCs w:val="20"/>
          <w:u w:val="single"/>
          <w:lang w:eastAsia="it-IT" w:bidi="en-US"/>
          <w14:ligatures w14:val="none"/>
        </w:rPr>
        <w:t>Non necessita di preventiva contestazione</w:t>
      </w:r>
      <w:r w:rsidRPr="00C006B8">
        <w:rPr>
          <w:rFonts w:eastAsia="Times New Roman" w:cstheme="minorHAnsi"/>
          <w:kern w:val="0"/>
          <w:szCs w:val="20"/>
          <w:lang w:eastAsia="it-IT" w:bidi="en-US"/>
          <w14:ligatures w14:val="none"/>
        </w:rPr>
        <w:t>.</w:t>
      </w:r>
    </w:p>
    <w:p w14:paraId="247A74BD" w14:textId="77777777" w:rsidR="00C006B8" w:rsidRPr="00C006B8" w:rsidRDefault="00C006B8" w:rsidP="00C006B8">
      <w:pPr>
        <w:numPr>
          <w:ilvl w:val="0"/>
          <w:numId w:val="10"/>
        </w:numPr>
        <w:spacing w:before="120" w:after="120" w:line="240" w:lineRule="auto"/>
        <w:jc w:val="both"/>
        <w:rPr>
          <w:rFonts w:eastAsia="Times New Roman" w:cstheme="minorHAnsi"/>
          <w:b/>
          <w:kern w:val="0"/>
          <w:szCs w:val="20"/>
          <w:lang w:eastAsia="it-IT" w:bidi="en-US"/>
          <w14:ligatures w14:val="none"/>
        </w:rPr>
      </w:pPr>
      <w:r w:rsidRPr="00C006B8">
        <w:rPr>
          <w:rFonts w:eastAsia="Times New Roman" w:cstheme="minorHAnsi"/>
          <w:b/>
          <w:kern w:val="0"/>
          <w:szCs w:val="20"/>
          <w:lang w:eastAsia="it-IT" w:bidi="en-US"/>
          <w14:ligatures w14:val="none"/>
        </w:rPr>
        <w:t>Rimprovero scritto</w:t>
      </w:r>
    </w:p>
    <w:p w14:paraId="08DD451D" w14:textId="77777777"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Il provvedimento del rimprovero scritto si applica in caso di recidiva, da parte del lavoratore, nelle infrazioni che abbiano già dato origine ad ammonizione verbale di cui alla lettera a) o in caso di commissione di infrazioni.</w:t>
      </w:r>
    </w:p>
    <w:p w14:paraId="2BB123D5" w14:textId="77777777" w:rsidR="00C006B8" w:rsidRPr="00C006B8" w:rsidRDefault="00C006B8" w:rsidP="00C006B8">
      <w:pPr>
        <w:numPr>
          <w:ilvl w:val="0"/>
          <w:numId w:val="10"/>
        </w:numPr>
        <w:spacing w:before="120" w:after="120" w:line="240" w:lineRule="auto"/>
        <w:jc w:val="both"/>
        <w:rPr>
          <w:rFonts w:eastAsia="Times New Roman" w:cstheme="minorHAnsi"/>
          <w:b/>
          <w:kern w:val="0"/>
          <w:szCs w:val="20"/>
          <w:lang w:eastAsia="it-IT" w:bidi="en-US"/>
          <w14:ligatures w14:val="none"/>
        </w:rPr>
      </w:pPr>
      <w:r w:rsidRPr="00C006B8">
        <w:rPr>
          <w:rFonts w:eastAsia="Times New Roman" w:cstheme="minorHAnsi"/>
          <w:b/>
          <w:kern w:val="0"/>
          <w:szCs w:val="20"/>
          <w:lang w:eastAsia="it-IT" w:bidi="en-US"/>
          <w14:ligatures w14:val="none"/>
        </w:rPr>
        <w:t xml:space="preserve">Multa fino ad un massimo di </w:t>
      </w:r>
      <w:proofErr w:type="gramStart"/>
      <w:r w:rsidRPr="00C006B8">
        <w:rPr>
          <w:rFonts w:eastAsia="Times New Roman" w:cstheme="minorHAnsi"/>
          <w:b/>
          <w:kern w:val="0"/>
          <w:szCs w:val="20"/>
          <w:lang w:eastAsia="it-IT" w:bidi="en-US"/>
          <w14:ligatures w14:val="none"/>
        </w:rPr>
        <w:t>4</w:t>
      </w:r>
      <w:proofErr w:type="gramEnd"/>
      <w:r w:rsidRPr="00C006B8">
        <w:rPr>
          <w:rFonts w:eastAsia="Times New Roman" w:cstheme="minorHAnsi"/>
          <w:b/>
          <w:kern w:val="0"/>
          <w:szCs w:val="20"/>
          <w:lang w:eastAsia="it-IT" w:bidi="en-US"/>
          <w14:ligatures w14:val="none"/>
        </w:rPr>
        <w:t xml:space="preserve"> ore di retribuzione </w:t>
      </w:r>
    </w:p>
    <w:p w14:paraId="45B861FE" w14:textId="186179C2"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Oltre che nei casi di recidiva nella commissione di inosservanze da cui possa derivare l’applicazione del rimprovero scritto, la multa (equivalente a massimo </w:t>
      </w:r>
      <w:r w:rsidRPr="00C006B8">
        <w:rPr>
          <w:rFonts w:eastAsia="Times New Roman" w:cstheme="minorHAnsi"/>
          <w:b/>
          <w:kern w:val="0"/>
          <w:szCs w:val="20"/>
          <w:lang w:eastAsia="it-IT" w:bidi="en-US"/>
          <w14:ligatures w14:val="none"/>
        </w:rPr>
        <w:t>quattro ore</w:t>
      </w:r>
      <w:r w:rsidRPr="00C006B8">
        <w:rPr>
          <w:rFonts w:eastAsia="Times New Roman" w:cstheme="minorHAnsi"/>
          <w:kern w:val="0"/>
          <w:szCs w:val="20"/>
          <w:lang w:eastAsia="it-IT" w:bidi="en-US"/>
          <w14:ligatures w14:val="none"/>
        </w:rPr>
        <w:t xml:space="preserve"> di retribuzione) potrà essere applicata nei casi in cui, per il livello di responsabilità gerarchico o tecnico, il comportamento colposo e/o negligente sia di gravità tale da compromettere, sia pure a livello potenziale, l’efficacia del Modello Organizzativo e della </w:t>
      </w:r>
      <w:r w:rsidR="00C27E54">
        <w:rPr>
          <w:rFonts w:eastAsia="Times New Roman" w:cstheme="minorHAnsi"/>
          <w:i/>
          <w:iCs/>
          <w:kern w:val="0"/>
          <w:szCs w:val="20"/>
          <w:lang w:eastAsia="it-IT" w:bidi="en-US"/>
          <w14:ligatures w14:val="none"/>
        </w:rPr>
        <w:t>Policy</w:t>
      </w:r>
      <w:r w:rsidR="00C27E54" w:rsidRPr="00C006B8">
        <w:rPr>
          <w:rFonts w:eastAsia="Times New Roman" w:cstheme="minorHAnsi"/>
          <w:i/>
          <w:iCs/>
          <w:kern w:val="0"/>
          <w:szCs w:val="20"/>
          <w:lang w:eastAsia="it-IT" w:bidi="en-US"/>
          <w14:ligatures w14:val="none"/>
        </w:rPr>
        <w:t xml:space="preserve"> Whistleblowing</w:t>
      </w:r>
      <w:r w:rsidRPr="00C006B8">
        <w:rPr>
          <w:rFonts w:eastAsia="Times New Roman" w:cstheme="minorHAnsi"/>
          <w:kern w:val="0"/>
          <w:szCs w:val="20"/>
          <w:lang w:eastAsia="it-IT" w:bidi="en-US"/>
          <w14:ligatures w14:val="none"/>
        </w:rPr>
        <w:t xml:space="preserve">. </w:t>
      </w:r>
    </w:p>
    <w:p w14:paraId="4D942F47" w14:textId="77777777" w:rsidR="00C006B8" w:rsidRPr="00C006B8" w:rsidRDefault="00C006B8" w:rsidP="00C006B8">
      <w:pPr>
        <w:numPr>
          <w:ilvl w:val="0"/>
          <w:numId w:val="10"/>
        </w:numPr>
        <w:spacing w:before="120" w:after="120" w:line="240" w:lineRule="auto"/>
        <w:jc w:val="both"/>
        <w:rPr>
          <w:rFonts w:eastAsia="Times New Roman" w:cstheme="minorHAnsi"/>
          <w:b/>
          <w:kern w:val="0"/>
          <w:szCs w:val="20"/>
          <w:lang w:eastAsia="it-IT" w:bidi="en-US"/>
          <w14:ligatures w14:val="none"/>
        </w:rPr>
      </w:pPr>
      <w:r w:rsidRPr="00C006B8">
        <w:rPr>
          <w:rFonts w:eastAsia="Times New Roman" w:cstheme="minorHAnsi"/>
          <w:b/>
          <w:kern w:val="0"/>
          <w:szCs w:val="20"/>
          <w:lang w:eastAsia="it-IT" w:bidi="en-US"/>
          <w14:ligatures w14:val="none"/>
        </w:rPr>
        <w:t>Sospensione dalla retribuzione e dal servizio</w:t>
      </w:r>
    </w:p>
    <w:p w14:paraId="48E6A71C" w14:textId="33105651"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La sanzione della sospensione dalla retribuzione e dal servizio (massimo </w:t>
      </w:r>
      <w:proofErr w:type="gramStart"/>
      <w:r w:rsidRPr="00C006B8">
        <w:rPr>
          <w:rFonts w:eastAsia="Times New Roman" w:cstheme="minorHAnsi"/>
          <w:b/>
          <w:kern w:val="0"/>
          <w:szCs w:val="20"/>
          <w:lang w:eastAsia="it-IT" w:bidi="en-US"/>
          <w14:ligatures w14:val="none"/>
        </w:rPr>
        <w:t>10</w:t>
      </w:r>
      <w:proofErr w:type="gramEnd"/>
      <w:r w:rsidRPr="00C006B8">
        <w:rPr>
          <w:rFonts w:eastAsia="Times New Roman" w:cstheme="minorHAnsi"/>
          <w:b/>
          <w:kern w:val="0"/>
          <w:szCs w:val="20"/>
          <w:lang w:eastAsia="it-IT" w:bidi="en-US"/>
          <w14:ligatures w14:val="none"/>
        </w:rPr>
        <w:t xml:space="preserve"> giorni</w:t>
      </w:r>
      <w:r w:rsidRPr="00C006B8">
        <w:rPr>
          <w:rFonts w:eastAsia="Times New Roman" w:cstheme="minorHAnsi"/>
          <w:kern w:val="0"/>
          <w:szCs w:val="20"/>
          <w:lang w:eastAsia="it-IT" w:bidi="en-US"/>
          <w14:ligatures w14:val="none"/>
        </w:rPr>
        <w:t xml:space="preserve">, graduati secondo la gravità dei fatti commessi) potrà essere comminata nei casi di grave inosservanza dei Principi di Comportamento e dei Protocolli e/o della </w:t>
      </w:r>
      <w:r w:rsidR="007B3708">
        <w:rPr>
          <w:rFonts w:eastAsia="Times New Roman" w:cstheme="minorHAnsi"/>
          <w:i/>
          <w:iCs/>
          <w:kern w:val="0"/>
          <w:szCs w:val="20"/>
          <w:lang w:eastAsia="it-IT" w:bidi="en-US"/>
          <w14:ligatures w14:val="none"/>
        </w:rPr>
        <w:t>Policy</w:t>
      </w:r>
      <w:r w:rsidR="007B3708" w:rsidRPr="00C006B8">
        <w:rPr>
          <w:rFonts w:eastAsia="Times New Roman" w:cstheme="minorHAnsi"/>
          <w:i/>
          <w:iCs/>
          <w:kern w:val="0"/>
          <w:szCs w:val="20"/>
          <w:lang w:eastAsia="it-IT" w:bidi="en-US"/>
          <w14:ligatures w14:val="none"/>
        </w:rPr>
        <w:t xml:space="preserve"> Whistleblowing</w:t>
      </w:r>
      <w:r w:rsidR="007B3708" w:rsidRPr="00C006B8">
        <w:rPr>
          <w:rFonts w:eastAsia="Times New Roman" w:cstheme="minorHAnsi"/>
          <w:kern w:val="0"/>
          <w:szCs w:val="20"/>
          <w:lang w:eastAsia="it-IT" w:bidi="en-US"/>
          <w14:ligatures w14:val="none"/>
        </w:rPr>
        <w:t xml:space="preserve"> </w:t>
      </w:r>
      <w:r w:rsidRPr="00C006B8">
        <w:rPr>
          <w:rFonts w:eastAsia="Times New Roman" w:cstheme="minorHAnsi"/>
          <w:kern w:val="0"/>
          <w:szCs w:val="20"/>
          <w:lang w:eastAsia="it-IT" w:bidi="en-US"/>
          <w14:ligatures w14:val="none"/>
        </w:rPr>
        <w:t xml:space="preserve">tali da esporre </w:t>
      </w:r>
      <w:proofErr w:type="spellStart"/>
      <w:r w:rsidR="007B3708">
        <w:rPr>
          <w:rFonts w:eastAsia="Times New Roman" w:cstheme="minorHAnsi"/>
          <w:bCs/>
          <w:kern w:val="0"/>
          <w:szCs w:val="20"/>
          <w:lang w:eastAsia="it-IT" w:bidi="en-US"/>
          <w14:ligatures w14:val="none"/>
        </w:rPr>
        <w:t>Leaf</w:t>
      </w:r>
      <w:proofErr w:type="spellEnd"/>
      <w:r w:rsidR="007B3708">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xml:space="preserve"> a responsabilità nei confronti dei terzi, nonché nei casi di recidiva</w:t>
      </w:r>
      <w:r w:rsidRPr="00C006B8">
        <w:rPr>
          <w:rFonts w:eastAsia="Times New Roman" w:cstheme="minorHAnsi"/>
          <w:b/>
          <w:kern w:val="0"/>
          <w:szCs w:val="20"/>
          <w:lang w:eastAsia="it-IT" w:bidi="en-US"/>
          <w14:ligatures w14:val="none"/>
        </w:rPr>
        <w:t xml:space="preserve"> </w:t>
      </w:r>
      <w:r w:rsidRPr="00C006B8">
        <w:rPr>
          <w:rFonts w:eastAsia="Times New Roman" w:cstheme="minorHAnsi"/>
          <w:kern w:val="0"/>
          <w:szCs w:val="20"/>
          <w:lang w:eastAsia="it-IT" w:bidi="en-US"/>
          <w14:ligatures w14:val="none"/>
        </w:rPr>
        <w:t>nella commissione di infrazioni da cui possa derivare l’applicazione della multa. Inoltre, potrà essere comminata in caso di violazione delle misure a tutela del segnalante di cui al paragrafo 9.5 del Modello - Parte Generale - o di effettuazione con dolo o colpa grave di gravi segnalazioni che si rivelano, poi, del tutto infondate.</w:t>
      </w:r>
    </w:p>
    <w:p w14:paraId="53A5C1BA" w14:textId="77777777" w:rsidR="00C006B8" w:rsidRPr="00C006B8" w:rsidRDefault="00C006B8" w:rsidP="00C006B8">
      <w:pPr>
        <w:numPr>
          <w:ilvl w:val="0"/>
          <w:numId w:val="10"/>
        </w:numPr>
        <w:spacing w:before="120" w:after="120" w:line="240" w:lineRule="auto"/>
        <w:jc w:val="both"/>
        <w:rPr>
          <w:rFonts w:eastAsia="Times New Roman" w:cstheme="minorHAnsi"/>
          <w:b/>
          <w:kern w:val="0"/>
          <w:szCs w:val="20"/>
          <w:lang w:eastAsia="it-IT" w:bidi="en-US"/>
          <w14:ligatures w14:val="none"/>
        </w:rPr>
      </w:pPr>
      <w:r w:rsidRPr="00C006B8">
        <w:rPr>
          <w:rFonts w:eastAsia="Times New Roman" w:cstheme="minorHAnsi"/>
          <w:b/>
          <w:kern w:val="0"/>
          <w:szCs w:val="20"/>
          <w:lang w:eastAsia="it-IT" w:bidi="en-US"/>
          <w14:ligatures w14:val="none"/>
        </w:rPr>
        <w:t xml:space="preserve">Licenziamento con preavviso </w:t>
      </w:r>
    </w:p>
    <w:p w14:paraId="1905CD45" w14:textId="1118470F"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La sanzione del licenziamento con preavviso viene comminata nel caso di plurima recidiva nelle mancanze previste nel punto precedente. Inoltre, potrà essere comminata nei casi in cui la violazione dei Principi di Comportamento e dei Protocolli e della </w:t>
      </w:r>
      <w:r w:rsidR="00B23968">
        <w:rPr>
          <w:rFonts w:eastAsia="Times New Roman" w:cstheme="minorHAnsi"/>
          <w:i/>
          <w:iCs/>
          <w:kern w:val="0"/>
          <w:szCs w:val="20"/>
          <w:lang w:eastAsia="it-IT" w:bidi="en-US"/>
          <w14:ligatures w14:val="none"/>
        </w:rPr>
        <w:t>Policy</w:t>
      </w:r>
      <w:r w:rsidR="00B23968" w:rsidRPr="00C006B8">
        <w:rPr>
          <w:rFonts w:eastAsia="Times New Roman" w:cstheme="minorHAnsi"/>
          <w:i/>
          <w:iCs/>
          <w:kern w:val="0"/>
          <w:szCs w:val="20"/>
          <w:lang w:eastAsia="it-IT" w:bidi="en-US"/>
          <w14:ligatures w14:val="none"/>
        </w:rPr>
        <w:t xml:space="preserve"> Whistleblowing</w:t>
      </w:r>
      <w:r w:rsidRPr="00C006B8">
        <w:rPr>
          <w:rFonts w:eastAsia="Times New Roman" w:cstheme="minorHAnsi"/>
          <w:kern w:val="0"/>
          <w:szCs w:val="20"/>
          <w:lang w:eastAsia="it-IT" w:bidi="en-US"/>
          <w14:ligatures w14:val="none"/>
        </w:rPr>
        <w:t xml:space="preserve"> sia avvenuta con dolo o colpa grave e riguardi aspetti nevralgici per </w:t>
      </w:r>
      <w:proofErr w:type="spellStart"/>
      <w:r w:rsidR="00B23968">
        <w:rPr>
          <w:rFonts w:eastAsia="Times New Roman" w:cstheme="minorHAnsi"/>
          <w:bCs/>
          <w:kern w:val="0"/>
          <w:szCs w:val="20"/>
          <w:lang w:eastAsia="it-IT" w:bidi="en-US"/>
          <w14:ligatures w14:val="none"/>
        </w:rPr>
        <w:t>Leaf</w:t>
      </w:r>
      <w:proofErr w:type="spellEnd"/>
      <w:r w:rsidR="00B23968">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al punto da non essere sufficiente la comminazione della sanzione della sospensione di cui al punto precedente.</w:t>
      </w:r>
    </w:p>
    <w:p w14:paraId="0EA09B99" w14:textId="77777777" w:rsidR="00C006B8" w:rsidRPr="00C006B8" w:rsidRDefault="00C006B8" w:rsidP="00C006B8">
      <w:pPr>
        <w:numPr>
          <w:ilvl w:val="0"/>
          <w:numId w:val="10"/>
        </w:numPr>
        <w:spacing w:before="120" w:after="120" w:line="240" w:lineRule="auto"/>
        <w:jc w:val="both"/>
        <w:rPr>
          <w:rFonts w:eastAsia="Times New Roman" w:cstheme="minorHAnsi"/>
          <w:b/>
          <w:kern w:val="0"/>
          <w:szCs w:val="20"/>
          <w:lang w:eastAsia="it-IT" w:bidi="en-US"/>
          <w14:ligatures w14:val="none"/>
        </w:rPr>
      </w:pPr>
      <w:r w:rsidRPr="00C006B8">
        <w:rPr>
          <w:rFonts w:eastAsia="Times New Roman" w:cstheme="minorHAnsi"/>
          <w:b/>
          <w:kern w:val="0"/>
          <w:szCs w:val="20"/>
          <w:lang w:eastAsia="it-IT" w:bidi="en-US"/>
          <w14:ligatures w14:val="none"/>
        </w:rPr>
        <w:t>Licenziamento senza preavviso</w:t>
      </w:r>
    </w:p>
    <w:p w14:paraId="427DF3A8" w14:textId="5409EEFA"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La sanzione del licenziamento senza preavviso con immediata risoluzione del rapporto di lavoro potrà essere comminata per mancanze così gravi da far venir meno il rapporto fiduciario con </w:t>
      </w:r>
      <w:proofErr w:type="spellStart"/>
      <w:r w:rsidR="00B23968">
        <w:rPr>
          <w:rFonts w:eastAsia="Times New Roman" w:cstheme="minorHAnsi"/>
          <w:bCs/>
          <w:kern w:val="0"/>
          <w:szCs w:val="20"/>
          <w:lang w:eastAsia="it-IT" w:bidi="en-US"/>
          <w14:ligatures w14:val="none"/>
        </w:rPr>
        <w:t>Leaf</w:t>
      </w:r>
      <w:proofErr w:type="spellEnd"/>
      <w:r w:rsidR="00B23968">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xml:space="preserve"> e non consentire, pertanto, la prosecuzione neppure provvisoria del rapporto di lavoro, quali a titolo esemplificativo e non tassativo: </w:t>
      </w:r>
    </w:p>
    <w:p w14:paraId="74F93AE9" w14:textId="59A3727A" w:rsidR="00C006B8" w:rsidRPr="00C006B8" w:rsidRDefault="00C006B8" w:rsidP="00C006B8">
      <w:pPr>
        <w:numPr>
          <w:ilvl w:val="0"/>
          <w:numId w:val="11"/>
        </w:num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Violazione dei Principi di Comportamento e dei Protocolli aventi rilevanza esterna e/o elusione fraudolenta degli stessi, realizzata con un comportamento diretto alla commissione di un illecito rilevante ai sensi del Decreto Legislativo e/o della </w:t>
      </w:r>
      <w:r w:rsidR="00B23968">
        <w:rPr>
          <w:rFonts w:eastAsia="Times New Roman" w:cstheme="minorHAnsi"/>
          <w:i/>
          <w:iCs/>
          <w:kern w:val="0"/>
          <w:szCs w:val="20"/>
          <w:lang w:eastAsia="it-IT" w:bidi="en-US"/>
          <w14:ligatures w14:val="none"/>
        </w:rPr>
        <w:t>Policy</w:t>
      </w:r>
      <w:r w:rsidR="00B23968" w:rsidRPr="00C006B8">
        <w:rPr>
          <w:rFonts w:eastAsia="Times New Roman" w:cstheme="minorHAnsi"/>
          <w:i/>
          <w:iCs/>
          <w:kern w:val="0"/>
          <w:szCs w:val="20"/>
          <w:lang w:eastAsia="it-IT" w:bidi="en-US"/>
          <w14:ligatures w14:val="none"/>
        </w:rPr>
        <w:t xml:space="preserve"> Whistleblowing</w:t>
      </w:r>
      <w:r w:rsidRPr="00C006B8">
        <w:rPr>
          <w:rFonts w:eastAsia="Times New Roman" w:cstheme="minorHAnsi"/>
          <w:kern w:val="0"/>
          <w:szCs w:val="20"/>
          <w:lang w:eastAsia="it-IT" w:bidi="en-US"/>
          <w14:ligatures w14:val="none"/>
        </w:rPr>
        <w:t>;</w:t>
      </w:r>
    </w:p>
    <w:p w14:paraId="1855F668" w14:textId="7143AE59" w:rsidR="00C006B8" w:rsidRPr="00C006B8" w:rsidRDefault="00561AEC" w:rsidP="00C006B8">
      <w:pPr>
        <w:numPr>
          <w:ilvl w:val="0"/>
          <w:numId w:val="11"/>
        </w:numPr>
        <w:spacing w:before="120" w:after="120" w:line="240" w:lineRule="auto"/>
        <w:jc w:val="both"/>
        <w:rPr>
          <w:rFonts w:eastAsia="Times New Roman" w:cstheme="minorHAnsi"/>
          <w:kern w:val="0"/>
          <w:szCs w:val="20"/>
          <w:lang w:eastAsia="it-IT" w:bidi="en-US"/>
          <w14:ligatures w14:val="none"/>
        </w:rPr>
      </w:pPr>
      <w:r>
        <w:rPr>
          <w:rFonts w:eastAsia="Times New Roman" w:cstheme="minorHAnsi"/>
          <w:kern w:val="0"/>
          <w:szCs w:val="20"/>
          <w:lang w:eastAsia="it-IT" w:bidi="en-US"/>
          <w14:ligatures w14:val="none"/>
        </w:rPr>
        <w:t>inosservanza</w:t>
      </w:r>
      <w:r w:rsidR="00C006B8" w:rsidRPr="00C006B8">
        <w:rPr>
          <w:rFonts w:eastAsia="Times New Roman" w:cstheme="minorHAnsi"/>
          <w:kern w:val="0"/>
          <w:szCs w:val="20"/>
          <w:lang w:eastAsia="it-IT" w:bidi="en-US"/>
          <w14:ligatures w14:val="none"/>
        </w:rPr>
        <w:t xml:space="preserve"> e/o elusione del sistema di controllo, posta in essere mediante la sottrazione, la distruzione o l’alterazione della documentazione ovvero mediante l’impedimento ai soggetti preposti e all’</w:t>
      </w:r>
      <w:proofErr w:type="spellStart"/>
      <w:r w:rsidR="00C006B8" w:rsidRPr="00C006B8">
        <w:rPr>
          <w:rFonts w:eastAsia="Times New Roman" w:cstheme="minorHAnsi"/>
          <w:kern w:val="0"/>
          <w:szCs w:val="20"/>
          <w:lang w:eastAsia="it-IT" w:bidi="en-US"/>
          <w14:ligatures w14:val="none"/>
        </w:rPr>
        <w:t>OdV</w:t>
      </w:r>
      <w:proofErr w:type="spellEnd"/>
      <w:r w:rsidR="00C006B8" w:rsidRPr="00C006B8">
        <w:rPr>
          <w:rFonts w:eastAsia="Times New Roman" w:cstheme="minorHAnsi"/>
          <w:kern w:val="0"/>
          <w:szCs w:val="20"/>
          <w:lang w:eastAsia="it-IT" w:bidi="en-US"/>
          <w14:ligatures w14:val="none"/>
        </w:rPr>
        <w:t xml:space="preserve"> del controllo o dell’accesso alle informazioni richieste ed alla documentazione.</w:t>
      </w:r>
    </w:p>
    <w:p w14:paraId="34DAADB4" w14:textId="5C9C4EFF"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Qualora il lavoratore sia incorso in una delle mancanze passibili di licenziamento senza preavviso </w:t>
      </w:r>
      <w:proofErr w:type="spellStart"/>
      <w:r w:rsidR="00403DE5">
        <w:rPr>
          <w:rFonts w:eastAsia="Times New Roman" w:cstheme="minorHAnsi"/>
          <w:bCs/>
          <w:kern w:val="0"/>
          <w:szCs w:val="20"/>
          <w:lang w:eastAsia="it-IT" w:bidi="en-US"/>
          <w14:ligatures w14:val="none"/>
        </w:rPr>
        <w:t>Leaf</w:t>
      </w:r>
      <w:proofErr w:type="spellEnd"/>
      <w:r w:rsidR="00403DE5">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xml:space="preserve"> potrà disporre la sospensione cautelare del lavoratore con effetto immediato.</w:t>
      </w:r>
    </w:p>
    <w:p w14:paraId="44469587" w14:textId="1A68DF95" w:rsidR="00C006B8" w:rsidRPr="00C006B8" w:rsidRDefault="00C006B8" w:rsidP="00C006B8">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lastRenderedPageBreak/>
        <w:t xml:space="preserve">Nel caso in cui </w:t>
      </w:r>
      <w:proofErr w:type="spellStart"/>
      <w:r w:rsidR="00561AEC">
        <w:rPr>
          <w:rFonts w:eastAsia="Times New Roman" w:cstheme="minorHAnsi"/>
          <w:bCs/>
          <w:kern w:val="0"/>
          <w:szCs w:val="20"/>
          <w:lang w:eastAsia="it-IT" w:bidi="en-US"/>
          <w14:ligatures w14:val="none"/>
        </w:rPr>
        <w:t>Leaf</w:t>
      </w:r>
      <w:proofErr w:type="spellEnd"/>
      <w:r w:rsidR="00561AEC">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xml:space="preserve"> decida di procedere al licenziamento, lo stesso avrà effetto dal giorno in cui ha avuto inizio la sospensione cautelare.</w:t>
      </w:r>
    </w:p>
    <w:p w14:paraId="5F06561E" w14:textId="7159F9C7" w:rsidR="00A56BE5" w:rsidRPr="00A56BE5" w:rsidRDefault="00C006B8" w:rsidP="00A56BE5">
      <w:pPr>
        <w:spacing w:before="120" w:after="120" w:line="240" w:lineRule="auto"/>
        <w:jc w:val="both"/>
        <w:rPr>
          <w:rFonts w:eastAsia="Times New Roman" w:cstheme="minorHAnsi"/>
          <w:kern w:val="0"/>
          <w:szCs w:val="20"/>
          <w:lang w:eastAsia="it-IT" w:bidi="en-US"/>
          <w14:ligatures w14:val="none"/>
        </w:rPr>
      </w:pPr>
      <w:r w:rsidRPr="00C006B8">
        <w:rPr>
          <w:rFonts w:eastAsia="Times New Roman" w:cstheme="minorHAnsi"/>
          <w:kern w:val="0"/>
          <w:szCs w:val="20"/>
          <w:lang w:eastAsia="it-IT" w:bidi="en-US"/>
          <w14:ligatures w14:val="none"/>
        </w:rPr>
        <w:t xml:space="preserve">Ove i dipendenti sopra indicati siano muniti di procura con potere di rappresentare all’esterno </w:t>
      </w:r>
      <w:proofErr w:type="spellStart"/>
      <w:r w:rsidR="00561AEC">
        <w:rPr>
          <w:rFonts w:eastAsia="Times New Roman" w:cstheme="minorHAnsi"/>
          <w:bCs/>
          <w:kern w:val="0"/>
          <w:szCs w:val="20"/>
          <w:lang w:eastAsia="it-IT" w:bidi="en-US"/>
          <w14:ligatures w14:val="none"/>
        </w:rPr>
        <w:t>Leaf</w:t>
      </w:r>
      <w:proofErr w:type="spellEnd"/>
      <w:r w:rsidR="00561AEC">
        <w:rPr>
          <w:rFonts w:eastAsia="Times New Roman" w:cstheme="minorHAnsi"/>
          <w:bCs/>
          <w:kern w:val="0"/>
          <w:szCs w:val="20"/>
          <w:lang w:eastAsia="it-IT" w:bidi="en-US"/>
          <w14:ligatures w14:val="none"/>
        </w:rPr>
        <w:t xml:space="preserve"> Space</w:t>
      </w:r>
      <w:r w:rsidRPr="00C006B8">
        <w:rPr>
          <w:rFonts w:eastAsia="Times New Roman" w:cstheme="minorHAnsi"/>
          <w:kern w:val="0"/>
          <w:szCs w:val="20"/>
          <w:lang w:eastAsia="it-IT" w:bidi="en-US"/>
          <w14:ligatures w14:val="none"/>
        </w:rPr>
        <w:t xml:space="preserve">, l’irrogazione della sanzione può comportare la revoca della procura stessa. </w:t>
      </w:r>
    </w:p>
    <w:p w14:paraId="1122A68D" w14:textId="27D0672B" w:rsidR="00A56BE5" w:rsidRPr="00D108B3" w:rsidRDefault="00DF0293"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216" w:name="_Toc153819870"/>
      <w:r w:rsidRPr="00D108B3">
        <w:rPr>
          <w:rFonts w:eastAsia="Times New Roman" w:cstheme="minorHAnsi"/>
          <w:b/>
          <w:smallCaps/>
          <w:color w:val="7030A0"/>
          <w:spacing w:val="15"/>
          <w:kern w:val="0"/>
          <w:sz w:val="24"/>
          <w:szCs w:val="24"/>
          <w:lang w:eastAsia="it-IT" w:bidi="en-US"/>
          <w14:ligatures w14:val="none"/>
        </w:rPr>
        <w:t xml:space="preserve">11.6. </w:t>
      </w:r>
      <w:r w:rsidR="00A56BE5" w:rsidRPr="00D108B3">
        <w:rPr>
          <w:rFonts w:eastAsia="Times New Roman" w:cstheme="minorHAnsi"/>
          <w:b/>
          <w:smallCaps/>
          <w:color w:val="7030A0"/>
          <w:spacing w:val="15"/>
          <w:kern w:val="0"/>
          <w:sz w:val="24"/>
          <w:szCs w:val="24"/>
          <w:lang w:eastAsia="it-IT" w:bidi="en-US"/>
          <w14:ligatures w14:val="none"/>
        </w:rPr>
        <w:t>Sanzioni per i Dirigenti</w:t>
      </w:r>
      <w:bookmarkEnd w:id="209"/>
      <w:bookmarkEnd w:id="210"/>
      <w:bookmarkEnd w:id="211"/>
      <w:bookmarkEnd w:id="212"/>
      <w:bookmarkEnd w:id="213"/>
      <w:bookmarkEnd w:id="216"/>
    </w:p>
    <w:p w14:paraId="75503699" w14:textId="77777777" w:rsidR="00234EF5" w:rsidRPr="00234EF5" w:rsidRDefault="00234EF5" w:rsidP="00234EF5">
      <w:pPr>
        <w:spacing w:before="120" w:after="120" w:line="240" w:lineRule="auto"/>
        <w:jc w:val="both"/>
        <w:rPr>
          <w:rFonts w:eastAsia="Times New Roman" w:cstheme="minorHAnsi"/>
          <w:kern w:val="0"/>
          <w:szCs w:val="20"/>
          <w:lang w:eastAsia="it-IT" w:bidi="en-US"/>
          <w14:ligatures w14:val="none"/>
        </w:rPr>
      </w:pPr>
      <w:bookmarkStart w:id="217" w:name="_Toc246482527"/>
      <w:bookmarkStart w:id="218" w:name="_Toc246666939"/>
      <w:bookmarkStart w:id="219" w:name="_Toc246667247"/>
      <w:bookmarkStart w:id="220" w:name="_Toc450835490"/>
      <w:bookmarkStart w:id="221" w:name="_Toc450835623"/>
      <w:bookmarkStart w:id="222" w:name="_Toc246482529"/>
      <w:bookmarkStart w:id="223" w:name="_Toc246666941"/>
      <w:bookmarkStart w:id="224" w:name="_Toc246667249"/>
      <w:bookmarkStart w:id="225" w:name="_Toc450835492"/>
      <w:bookmarkStart w:id="226" w:name="_Toc450835625"/>
      <w:r w:rsidRPr="00234EF5">
        <w:rPr>
          <w:rFonts w:eastAsia="Times New Roman" w:cstheme="minorHAnsi"/>
          <w:kern w:val="0"/>
          <w:szCs w:val="20"/>
          <w:lang w:eastAsia="it-IT" w:bidi="en-US"/>
          <w14:ligatures w14:val="none"/>
        </w:rPr>
        <w:t>Ai sensi del combinato disposto degli artt. 5, lettera b) e 7 del Decreto Legislativo e delle vigenti norme di legge e di contratto, le sanzioni indicate nel presente punto potranno essere applicate nei confronti dei dirigenti, osservando i criteri generali di irrogazione anche formali (contestazione scritta e richiesta di giustificazioni):</w:t>
      </w:r>
    </w:p>
    <w:bookmarkEnd w:id="217"/>
    <w:bookmarkEnd w:id="218"/>
    <w:bookmarkEnd w:id="219"/>
    <w:bookmarkEnd w:id="220"/>
    <w:bookmarkEnd w:id="221"/>
    <w:p w14:paraId="214B7383" w14:textId="77777777" w:rsidR="00234EF5" w:rsidRPr="00234EF5" w:rsidRDefault="00234EF5" w:rsidP="00234EF5">
      <w:pPr>
        <w:spacing w:before="120" w:after="120" w:line="240" w:lineRule="auto"/>
        <w:jc w:val="both"/>
        <w:rPr>
          <w:rFonts w:eastAsia="Times New Roman" w:cstheme="minorHAnsi"/>
          <w:b/>
          <w:kern w:val="0"/>
          <w:szCs w:val="20"/>
          <w:lang w:eastAsia="it-IT" w:bidi="en-US"/>
          <w14:ligatures w14:val="none"/>
        </w:rPr>
      </w:pPr>
      <w:r w:rsidRPr="00234EF5">
        <w:rPr>
          <w:rFonts w:eastAsia="Times New Roman" w:cstheme="minorHAnsi"/>
          <w:b/>
          <w:kern w:val="0"/>
          <w:szCs w:val="20"/>
          <w:lang w:eastAsia="it-IT" w:bidi="en-US"/>
          <w14:ligatures w14:val="none"/>
        </w:rPr>
        <w:t xml:space="preserve">a) Richiamo scritto </w:t>
      </w:r>
    </w:p>
    <w:p w14:paraId="669B19AA" w14:textId="0511C9B6" w:rsidR="00234EF5" w:rsidRPr="00234EF5" w:rsidRDefault="00234EF5" w:rsidP="00234EF5">
      <w:pPr>
        <w:spacing w:before="120" w:after="120" w:line="240" w:lineRule="auto"/>
        <w:jc w:val="both"/>
        <w:rPr>
          <w:rFonts w:eastAsia="Times New Roman" w:cstheme="minorHAnsi"/>
          <w:kern w:val="0"/>
          <w:szCs w:val="20"/>
          <w:lang w:eastAsia="it-IT" w:bidi="en-US"/>
          <w14:ligatures w14:val="none"/>
        </w:rPr>
      </w:pPr>
      <w:r w:rsidRPr="00234EF5">
        <w:rPr>
          <w:rFonts w:eastAsia="Times New Roman" w:cstheme="minorHAnsi"/>
          <w:kern w:val="0"/>
          <w:szCs w:val="20"/>
          <w:lang w:eastAsia="it-IT" w:bidi="en-US"/>
          <w14:ligatures w14:val="none"/>
        </w:rPr>
        <w:t xml:space="preserve">La sanzione del richiamo scritto potrà essere irrogata nei casi di violazione colposa dei Principi di Comportamento e dei Protocolli di Controllo indicati nella Parte Speciale del Modello Organizzativo ed in caso di comportamenti illeciti individuati nella </w:t>
      </w:r>
      <w:r>
        <w:rPr>
          <w:rFonts w:eastAsia="Times New Roman" w:cstheme="minorHAnsi"/>
          <w:i/>
          <w:iCs/>
          <w:kern w:val="0"/>
          <w:szCs w:val="20"/>
          <w:lang w:eastAsia="it-IT" w:bidi="en-US"/>
          <w14:ligatures w14:val="none"/>
        </w:rPr>
        <w:t>Policy</w:t>
      </w:r>
      <w:r w:rsidRPr="00C006B8">
        <w:rPr>
          <w:rFonts w:eastAsia="Times New Roman" w:cstheme="minorHAnsi"/>
          <w:i/>
          <w:iCs/>
          <w:kern w:val="0"/>
          <w:szCs w:val="20"/>
          <w:lang w:eastAsia="it-IT" w:bidi="en-US"/>
          <w14:ligatures w14:val="none"/>
        </w:rPr>
        <w:t xml:space="preserve"> Whistleblowing</w:t>
      </w:r>
      <w:r w:rsidRPr="00234EF5">
        <w:rPr>
          <w:rFonts w:eastAsia="Times New Roman" w:cstheme="minorHAnsi"/>
          <w:kern w:val="0"/>
          <w:szCs w:val="20"/>
          <w:lang w:eastAsia="it-IT" w:bidi="en-US"/>
          <w14:ligatures w14:val="none"/>
        </w:rPr>
        <w:t>.</w:t>
      </w:r>
    </w:p>
    <w:p w14:paraId="67348DFC" w14:textId="77777777" w:rsidR="00234EF5" w:rsidRPr="00234EF5" w:rsidRDefault="00234EF5" w:rsidP="00234EF5">
      <w:pPr>
        <w:spacing w:before="120" w:after="120" w:line="240" w:lineRule="auto"/>
        <w:jc w:val="both"/>
        <w:rPr>
          <w:rFonts w:eastAsia="Times New Roman" w:cstheme="minorHAnsi"/>
          <w:b/>
          <w:kern w:val="0"/>
          <w:szCs w:val="20"/>
          <w:lang w:eastAsia="it-IT" w:bidi="en-US"/>
          <w14:ligatures w14:val="none"/>
        </w:rPr>
      </w:pPr>
      <w:r w:rsidRPr="00234EF5">
        <w:rPr>
          <w:rFonts w:eastAsia="Times New Roman" w:cstheme="minorHAnsi"/>
          <w:b/>
          <w:kern w:val="0"/>
          <w:szCs w:val="20"/>
          <w:lang w:eastAsia="it-IT" w:bidi="en-US"/>
          <w14:ligatures w14:val="none"/>
        </w:rPr>
        <w:t>b) Licenziamento senza preavviso</w:t>
      </w:r>
    </w:p>
    <w:p w14:paraId="6637E6B8" w14:textId="77777777" w:rsidR="00234EF5" w:rsidRPr="00234EF5" w:rsidRDefault="00234EF5" w:rsidP="00234EF5">
      <w:pPr>
        <w:spacing w:before="120" w:after="120" w:line="240" w:lineRule="auto"/>
        <w:jc w:val="both"/>
        <w:rPr>
          <w:rFonts w:eastAsia="Times New Roman" w:cstheme="minorHAnsi"/>
          <w:kern w:val="0"/>
          <w:szCs w:val="20"/>
          <w:lang w:eastAsia="it-IT" w:bidi="en-US"/>
          <w14:ligatures w14:val="none"/>
        </w:rPr>
      </w:pPr>
      <w:r w:rsidRPr="00234EF5">
        <w:rPr>
          <w:rFonts w:eastAsia="Times New Roman" w:cstheme="minorHAnsi"/>
          <w:kern w:val="0"/>
          <w:szCs w:val="20"/>
          <w:lang w:eastAsia="it-IT" w:bidi="en-US"/>
          <w14:ligatures w14:val="none"/>
        </w:rPr>
        <w:t xml:space="preserve">La sanzione del licenziamento senza preavviso potrà essere irrogata nei casi da cui derivi una lesione del rapporto di fiducia tale da non consentire la prosecuzione, anche provvisoria, del rapporto di lavoro, quali a titolo esemplificativo e non tassativo: </w:t>
      </w:r>
    </w:p>
    <w:p w14:paraId="099B0973" w14:textId="09E0491D" w:rsidR="00234EF5" w:rsidRPr="00234EF5" w:rsidRDefault="00234EF5" w:rsidP="00234EF5">
      <w:pPr>
        <w:numPr>
          <w:ilvl w:val="0"/>
          <w:numId w:val="1"/>
        </w:numPr>
        <w:spacing w:before="120" w:after="120" w:line="240" w:lineRule="auto"/>
        <w:jc w:val="both"/>
        <w:rPr>
          <w:rFonts w:eastAsia="Times New Roman" w:cstheme="minorHAnsi"/>
          <w:bCs/>
          <w:kern w:val="0"/>
          <w:szCs w:val="20"/>
          <w:lang w:eastAsia="it-IT" w:bidi="en-US"/>
          <w14:ligatures w14:val="none"/>
        </w:rPr>
      </w:pPr>
      <w:r w:rsidRPr="00234EF5">
        <w:rPr>
          <w:rFonts w:eastAsia="Times New Roman" w:cstheme="minorHAnsi"/>
          <w:bCs/>
          <w:kern w:val="0"/>
          <w:szCs w:val="20"/>
          <w:lang w:eastAsia="it-IT" w:bidi="en-US"/>
          <w14:ligatures w14:val="none"/>
        </w:rPr>
        <w:t xml:space="preserve">la </w:t>
      </w:r>
      <w:r>
        <w:rPr>
          <w:rFonts w:eastAsia="Times New Roman" w:cstheme="minorHAnsi"/>
          <w:bCs/>
          <w:kern w:val="0"/>
          <w:szCs w:val="20"/>
          <w:lang w:eastAsia="it-IT" w:bidi="en-US"/>
          <w14:ligatures w14:val="none"/>
        </w:rPr>
        <w:t>inosservanza</w:t>
      </w:r>
      <w:r w:rsidRPr="00234EF5">
        <w:rPr>
          <w:rFonts w:eastAsia="Times New Roman" w:cstheme="minorHAnsi"/>
          <w:bCs/>
          <w:kern w:val="0"/>
          <w:szCs w:val="20"/>
          <w:lang w:eastAsia="it-IT" w:bidi="en-US"/>
          <w14:ligatures w14:val="none"/>
        </w:rPr>
        <w:t xml:space="preserve"> dei Principi di Comportamento </w:t>
      </w:r>
      <w:r w:rsidRPr="00234EF5">
        <w:rPr>
          <w:rFonts w:eastAsia="Times New Roman" w:cstheme="minorHAnsi"/>
          <w:kern w:val="0"/>
          <w:szCs w:val="20"/>
          <w:lang w:eastAsia="it-IT" w:bidi="en-US"/>
          <w14:ligatures w14:val="none"/>
        </w:rPr>
        <w:t xml:space="preserve">e dei Protocolli </w:t>
      </w:r>
      <w:r w:rsidRPr="00234EF5">
        <w:rPr>
          <w:rFonts w:eastAsia="Times New Roman" w:cstheme="minorHAnsi"/>
          <w:bCs/>
          <w:kern w:val="0"/>
          <w:szCs w:val="20"/>
          <w:lang w:eastAsia="it-IT" w:bidi="en-US"/>
          <w14:ligatures w14:val="none"/>
        </w:rPr>
        <w:t xml:space="preserve">aventi rilevanza esterna e/o l’elusione fraudolenta degli stessi realizzata con un comportamento diretto alla commissione di un illecito rilevante ai sensi del Decreto Legislativo e/o della </w:t>
      </w:r>
      <w:r>
        <w:rPr>
          <w:rFonts w:eastAsia="Times New Roman" w:cstheme="minorHAnsi"/>
          <w:i/>
          <w:iCs/>
          <w:kern w:val="0"/>
          <w:szCs w:val="20"/>
          <w:lang w:eastAsia="it-IT" w:bidi="en-US"/>
          <w14:ligatures w14:val="none"/>
        </w:rPr>
        <w:t>Policy</w:t>
      </w:r>
      <w:r w:rsidRPr="00C006B8">
        <w:rPr>
          <w:rFonts w:eastAsia="Times New Roman" w:cstheme="minorHAnsi"/>
          <w:i/>
          <w:iCs/>
          <w:kern w:val="0"/>
          <w:szCs w:val="20"/>
          <w:lang w:eastAsia="it-IT" w:bidi="en-US"/>
          <w14:ligatures w14:val="none"/>
        </w:rPr>
        <w:t xml:space="preserve"> Whistleblowing</w:t>
      </w:r>
      <w:r w:rsidRPr="00234EF5">
        <w:rPr>
          <w:rFonts w:eastAsia="Times New Roman" w:cstheme="minorHAnsi"/>
          <w:bCs/>
          <w:kern w:val="0"/>
          <w:szCs w:val="20"/>
          <w:lang w:eastAsia="it-IT" w:bidi="en-US"/>
          <w14:ligatures w14:val="none"/>
        </w:rPr>
        <w:t xml:space="preserve">; </w:t>
      </w:r>
    </w:p>
    <w:p w14:paraId="1BC623C5" w14:textId="7E5F2D0B" w:rsidR="00234EF5" w:rsidRPr="00234EF5" w:rsidRDefault="00234EF5" w:rsidP="00234EF5">
      <w:pPr>
        <w:numPr>
          <w:ilvl w:val="0"/>
          <w:numId w:val="1"/>
        </w:numPr>
        <w:spacing w:before="120" w:after="120" w:line="240" w:lineRule="auto"/>
        <w:jc w:val="both"/>
        <w:rPr>
          <w:rFonts w:eastAsia="Times New Roman" w:cstheme="minorHAnsi"/>
          <w:kern w:val="0"/>
          <w:szCs w:val="20"/>
          <w:lang w:eastAsia="it-IT" w:bidi="en-US"/>
          <w14:ligatures w14:val="none"/>
        </w:rPr>
      </w:pPr>
      <w:r w:rsidRPr="00234EF5">
        <w:rPr>
          <w:rFonts w:eastAsia="Times New Roman" w:cstheme="minorHAnsi"/>
          <w:bCs/>
          <w:kern w:val="0"/>
          <w:szCs w:val="20"/>
          <w:lang w:eastAsia="it-IT" w:bidi="en-US"/>
          <w14:ligatures w14:val="none"/>
        </w:rPr>
        <w:t xml:space="preserve">la </w:t>
      </w:r>
      <w:r>
        <w:rPr>
          <w:rFonts w:eastAsia="Times New Roman" w:cstheme="minorHAnsi"/>
          <w:bCs/>
          <w:kern w:val="0"/>
          <w:szCs w:val="20"/>
          <w:lang w:eastAsia="it-IT" w:bidi="en-US"/>
          <w14:ligatures w14:val="none"/>
        </w:rPr>
        <w:t>inosservanza</w:t>
      </w:r>
      <w:r w:rsidRPr="00234EF5">
        <w:rPr>
          <w:rFonts w:eastAsia="Times New Roman" w:cstheme="minorHAnsi"/>
          <w:bCs/>
          <w:kern w:val="0"/>
          <w:szCs w:val="20"/>
          <w:lang w:eastAsia="it-IT" w:bidi="en-US"/>
          <w14:ligatures w14:val="none"/>
        </w:rPr>
        <w:t xml:space="preserve"> e/o l’elusione del sistema di controllo, </w:t>
      </w:r>
      <w:proofErr w:type="gramStart"/>
      <w:r w:rsidRPr="00234EF5">
        <w:rPr>
          <w:rFonts w:eastAsia="Times New Roman" w:cstheme="minorHAnsi"/>
          <w:bCs/>
          <w:kern w:val="0"/>
          <w:szCs w:val="20"/>
          <w:lang w:eastAsia="it-IT" w:bidi="en-US"/>
          <w14:ligatures w14:val="none"/>
        </w:rPr>
        <w:t>poste in essere</w:t>
      </w:r>
      <w:proofErr w:type="gramEnd"/>
      <w:r w:rsidRPr="00234EF5">
        <w:rPr>
          <w:rFonts w:eastAsia="Times New Roman" w:cstheme="minorHAnsi"/>
          <w:bCs/>
          <w:kern w:val="0"/>
          <w:szCs w:val="20"/>
          <w:lang w:eastAsia="it-IT" w:bidi="en-US"/>
          <w14:ligatures w14:val="none"/>
        </w:rPr>
        <w:t xml:space="preserve"> mediante la sottrazione, la distruzione o l’alterazione della documentazione ovvero nell’impedimento ai soggetti preposti e all’</w:t>
      </w:r>
      <w:proofErr w:type="spellStart"/>
      <w:r w:rsidRPr="00234EF5">
        <w:rPr>
          <w:rFonts w:eastAsia="Times New Roman" w:cstheme="minorHAnsi"/>
          <w:bCs/>
          <w:kern w:val="0"/>
          <w:szCs w:val="20"/>
          <w:lang w:eastAsia="it-IT" w:bidi="en-US"/>
          <w14:ligatures w14:val="none"/>
        </w:rPr>
        <w:t>OdV</w:t>
      </w:r>
      <w:proofErr w:type="spellEnd"/>
      <w:r w:rsidRPr="00234EF5">
        <w:rPr>
          <w:rFonts w:eastAsia="Times New Roman" w:cstheme="minorHAnsi"/>
          <w:bCs/>
          <w:kern w:val="0"/>
          <w:szCs w:val="20"/>
          <w:lang w:eastAsia="it-IT" w:bidi="en-US"/>
          <w14:ligatures w14:val="none"/>
        </w:rPr>
        <w:t xml:space="preserve"> del controllo o dell’accesso alle informazioni richieste ed</w:t>
      </w:r>
      <w:r w:rsidRPr="00234EF5">
        <w:rPr>
          <w:rFonts w:eastAsia="Times New Roman" w:cstheme="minorHAnsi"/>
          <w:kern w:val="0"/>
          <w:szCs w:val="20"/>
          <w:lang w:eastAsia="it-IT" w:bidi="en-US"/>
          <w14:ligatures w14:val="none"/>
        </w:rPr>
        <w:t xml:space="preserve"> alla documentazione.</w:t>
      </w:r>
    </w:p>
    <w:p w14:paraId="1B570FBD" w14:textId="3CCF5D2E" w:rsidR="00234EF5" w:rsidRPr="00234EF5" w:rsidRDefault="00234EF5" w:rsidP="00234EF5">
      <w:pPr>
        <w:spacing w:before="120" w:after="120" w:line="240" w:lineRule="auto"/>
        <w:jc w:val="both"/>
        <w:rPr>
          <w:rFonts w:eastAsia="Times New Roman" w:cstheme="minorHAnsi"/>
          <w:kern w:val="0"/>
          <w:szCs w:val="20"/>
          <w:lang w:eastAsia="it-IT" w:bidi="en-US"/>
          <w14:ligatures w14:val="none"/>
        </w:rPr>
      </w:pPr>
      <w:r w:rsidRPr="00234EF5">
        <w:rPr>
          <w:rFonts w:eastAsia="Times New Roman" w:cstheme="minorHAnsi"/>
          <w:kern w:val="0"/>
          <w:szCs w:val="20"/>
          <w:lang w:eastAsia="it-IT" w:bidi="en-US"/>
          <w14:ligatures w14:val="none"/>
        </w:rPr>
        <w:t xml:space="preserve">Qualora il dirigente sia incorso in una delle mancanze passibili di licenziamento, </w:t>
      </w:r>
      <w:proofErr w:type="spellStart"/>
      <w:r>
        <w:rPr>
          <w:rFonts w:eastAsia="Times New Roman" w:cstheme="minorHAnsi"/>
          <w:bCs/>
          <w:kern w:val="0"/>
          <w:szCs w:val="20"/>
          <w:lang w:eastAsia="it-IT" w:bidi="en-US"/>
          <w14:ligatures w14:val="none"/>
        </w:rPr>
        <w:t>Leaf</w:t>
      </w:r>
      <w:proofErr w:type="spellEnd"/>
      <w:r>
        <w:rPr>
          <w:rFonts w:eastAsia="Times New Roman" w:cstheme="minorHAnsi"/>
          <w:bCs/>
          <w:kern w:val="0"/>
          <w:szCs w:val="20"/>
          <w:lang w:eastAsia="it-IT" w:bidi="en-US"/>
          <w14:ligatures w14:val="none"/>
        </w:rPr>
        <w:t xml:space="preserve"> Space</w:t>
      </w:r>
      <w:r w:rsidRPr="00234EF5">
        <w:rPr>
          <w:rFonts w:eastAsia="Times New Roman" w:cstheme="minorHAnsi"/>
          <w:kern w:val="0"/>
          <w:szCs w:val="20"/>
          <w:lang w:eastAsia="it-IT" w:bidi="en-US"/>
          <w14:ligatures w14:val="none"/>
        </w:rPr>
        <w:t xml:space="preserve"> potrà disporne la sospensione cautelare con effetto immediato.</w:t>
      </w:r>
    </w:p>
    <w:p w14:paraId="760390F6" w14:textId="0B150F88" w:rsidR="00234EF5" w:rsidRPr="00234EF5" w:rsidRDefault="00234EF5" w:rsidP="00234EF5">
      <w:pPr>
        <w:spacing w:before="120" w:after="120" w:line="240" w:lineRule="auto"/>
        <w:jc w:val="both"/>
        <w:rPr>
          <w:rFonts w:eastAsia="Times New Roman" w:cstheme="minorHAnsi"/>
          <w:kern w:val="0"/>
          <w:szCs w:val="20"/>
          <w:lang w:eastAsia="it-IT" w:bidi="en-US"/>
          <w14:ligatures w14:val="none"/>
        </w:rPr>
      </w:pPr>
      <w:r w:rsidRPr="00234EF5">
        <w:rPr>
          <w:rFonts w:eastAsia="Times New Roman" w:cstheme="minorHAnsi"/>
          <w:kern w:val="0"/>
          <w:szCs w:val="20"/>
          <w:lang w:eastAsia="it-IT" w:bidi="en-US"/>
          <w14:ligatures w14:val="none"/>
        </w:rPr>
        <w:t xml:space="preserve">Nel caso in cui </w:t>
      </w:r>
      <w:proofErr w:type="spellStart"/>
      <w:r>
        <w:rPr>
          <w:rFonts w:eastAsia="Times New Roman" w:cstheme="minorHAnsi"/>
          <w:bCs/>
          <w:kern w:val="0"/>
          <w:szCs w:val="20"/>
          <w:lang w:eastAsia="it-IT" w:bidi="en-US"/>
          <w14:ligatures w14:val="none"/>
        </w:rPr>
        <w:t>Leaf</w:t>
      </w:r>
      <w:proofErr w:type="spellEnd"/>
      <w:r>
        <w:rPr>
          <w:rFonts w:eastAsia="Times New Roman" w:cstheme="minorHAnsi"/>
          <w:bCs/>
          <w:kern w:val="0"/>
          <w:szCs w:val="20"/>
          <w:lang w:eastAsia="it-IT" w:bidi="en-US"/>
          <w14:ligatures w14:val="none"/>
        </w:rPr>
        <w:t xml:space="preserve"> Space</w:t>
      </w:r>
      <w:r w:rsidRPr="00234EF5">
        <w:rPr>
          <w:rFonts w:eastAsia="Times New Roman" w:cstheme="minorHAnsi"/>
          <w:kern w:val="0"/>
          <w:szCs w:val="20"/>
          <w:lang w:eastAsia="it-IT" w:bidi="en-US"/>
          <w14:ligatures w14:val="none"/>
        </w:rPr>
        <w:t xml:space="preserve"> decida di procedere al licenziamento, questo avrà effetto dal giorno in cui ha avuto inizio la sospensione cautelare.</w:t>
      </w:r>
    </w:p>
    <w:p w14:paraId="01DD1C44" w14:textId="5F59446E" w:rsidR="00234EF5" w:rsidRPr="00234EF5" w:rsidRDefault="00234EF5" w:rsidP="00234EF5">
      <w:pPr>
        <w:spacing w:before="120" w:after="120" w:line="240" w:lineRule="auto"/>
        <w:jc w:val="both"/>
        <w:rPr>
          <w:rFonts w:eastAsia="Times New Roman" w:cstheme="minorHAnsi"/>
          <w:kern w:val="0"/>
          <w:szCs w:val="20"/>
          <w:lang w:eastAsia="it-IT" w:bidi="en-US"/>
          <w14:ligatures w14:val="none"/>
        </w:rPr>
      </w:pPr>
      <w:r w:rsidRPr="00234EF5">
        <w:rPr>
          <w:rFonts w:eastAsia="Times New Roman" w:cstheme="minorHAnsi"/>
          <w:kern w:val="0"/>
          <w:szCs w:val="20"/>
          <w:lang w:eastAsia="it-IT" w:bidi="en-US"/>
          <w14:ligatures w14:val="none"/>
        </w:rPr>
        <w:t xml:space="preserve">Ove i dirigenti siano muniti di procura con potere di rappresentare all’esterno </w:t>
      </w:r>
      <w:proofErr w:type="spellStart"/>
      <w:r>
        <w:rPr>
          <w:rFonts w:eastAsia="Times New Roman" w:cstheme="minorHAnsi"/>
          <w:bCs/>
          <w:kern w:val="0"/>
          <w:szCs w:val="20"/>
          <w:lang w:eastAsia="it-IT" w:bidi="en-US"/>
          <w14:ligatures w14:val="none"/>
        </w:rPr>
        <w:t>Leaf</w:t>
      </w:r>
      <w:proofErr w:type="spellEnd"/>
      <w:r>
        <w:rPr>
          <w:rFonts w:eastAsia="Times New Roman" w:cstheme="minorHAnsi"/>
          <w:bCs/>
          <w:kern w:val="0"/>
          <w:szCs w:val="20"/>
          <w:lang w:eastAsia="it-IT" w:bidi="en-US"/>
          <w14:ligatures w14:val="none"/>
        </w:rPr>
        <w:t xml:space="preserve"> Space</w:t>
      </w:r>
      <w:r w:rsidRPr="00234EF5">
        <w:rPr>
          <w:rFonts w:eastAsia="Times New Roman" w:cstheme="minorHAnsi"/>
          <w:kern w:val="0"/>
          <w:szCs w:val="20"/>
          <w:lang w:eastAsia="it-IT" w:bidi="en-US"/>
          <w14:ligatures w14:val="none"/>
        </w:rPr>
        <w:t>, l’irrogazione della censura scritta potrà comportare anche la revoca della procura stessa.</w:t>
      </w:r>
    </w:p>
    <w:p w14:paraId="4A3056C8" w14:textId="0654695D" w:rsidR="00A56BE5" w:rsidRPr="00D108B3" w:rsidRDefault="00DF0293"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227" w:name="_Toc153819871"/>
      <w:r w:rsidRPr="00D108B3">
        <w:rPr>
          <w:rFonts w:eastAsia="Times New Roman" w:cstheme="minorHAnsi"/>
          <w:b/>
          <w:smallCaps/>
          <w:color w:val="7030A0"/>
          <w:spacing w:val="15"/>
          <w:kern w:val="0"/>
          <w:sz w:val="24"/>
          <w:szCs w:val="24"/>
          <w:lang w:eastAsia="it-IT" w:bidi="en-US"/>
          <w14:ligatures w14:val="none"/>
        </w:rPr>
        <w:t xml:space="preserve">11.7 </w:t>
      </w:r>
      <w:r w:rsidR="00A56BE5" w:rsidRPr="00D108B3">
        <w:rPr>
          <w:rFonts w:eastAsia="Times New Roman" w:cstheme="minorHAnsi"/>
          <w:b/>
          <w:smallCaps/>
          <w:color w:val="7030A0"/>
          <w:spacing w:val="15"/>
          <w:kern w:val="0"/>
          <w:sz w:val="24"/>
          <w:szCs w:val="24"/>
          <w:lang w:eastAsia="it-IT" w:bidi="en-US"/>
          <w14:ligatures w14:val="none"/>
        </w:rPr>
        <w:t>Sanzioni per il Vertice Aziendale</w:t>
      </w:r>
      <w:bookmarkEnd w:id="222"/>
      <w:bookmarkEnd w:id="223"/>
      <w:bookmarkEnd w:id="224"/>
      <w:bookmarkEnd w:id="225"/>
      <w:bookmarkEnd w:id="226"/>
      <w:bookmarkEnd w:id="227"/>
    </w:p>
    <w:p w14:paraId="3B7E148B" w14:textId="6761A0A0" w:rsidR="00A56BE5" w:rsidRPr="00A56BE5" w:rsidRDefault="00A56BE5" w:rsidP="00A56BE5">
      <w:pPr>
        <w:spacing w:before="120" w:after="120" w:line="240" w:lineRule="auto"/>
        <w:jc w:val="both"/>
        <w:rPr>
          <w:rFonts w:eastAsia="Times New Roman" w:cstheme="minorHAnsi"/>
          <w:kern w:val="0"/>
          <w:lang w:eastAsia="it-IT" w:bidi="en-US"/>
          <w14:ligatures w14:val="none"/>
        </w:rPr>
      </w:pPr>
      <w:bookmarkStart w:id="228" w:name="_Toc246482531"/>
      <w:bookmarkStart w:id="229" w:name="_Toc246666943"/>
      <w:bookmarkStart w:id="230" w:name="_Toc246667251"/>
      <w:bookmarkStart w:id="231" w:name="_Toc450835494"/>
      <w:bookmarkStart w:id="232" w:name="_Toc450835627"/>
      <w:r w:rsidRPr="00A56BE5">
        <w:rPr>
          <w:rFonts w:eastAsia="Times New Roman" w:cstheme="minorHAnsi"/>
          <w:kern w:val="0"/>
          <w:szCs w:val="20"/>
          <w:lang w:eastAsia="it-IT" w:bidi="en-US"/>
          <w14:ligatures w14:val="none"/>
        </w:rPr>
        <w:t xml:space="preserve">Le violazioni del </w:t>
      </w:r>
      <w:r w:rsidRPr="00A56BE5">
        <w:rPr>
          <w:rFonts w:eastAsia="Times New Roman" w:cstheme="minorHAnsi"/>
          <w:b/>
          <w:kern w:val="0"/>
          <w:szCs w:val="20"/>
          <w:lang w:eastAsia="it-IT" w:bidi="en-US"/>
          <w14:ligatures w14:val="none"/>
        </w:rPr>
        <w:t>Modello Organizzativo</w:t>
      </w:r>
      <w:r w:rsidR="002363CC">
        <w:rPr>
          <w:rFonts w:eastAsia="Times New Roman" w:cstheme="minorHAnsi"/>
          <w:kern w:val="0"/>
          <w:szCs w:val="20"/>
          <w:lang w:eastAsia="it-IT" w:bidi="en-US"/>
          <w14:ligatures w14:val="none"/>
        </w:rPr>
        <w:t xml:space="preserve">, </w:t>
      </w:r>
      <w:r w:rsidRPr="00A56BE5">
        <w:rPr>
          <w:rFonts w:eastAsia="Times New Roman" w:cstheme="minorHAnsi"/>
          <w:kern w:val="0"/>
          <w:szCs w:val="20"/>
          <w:lang w:eastAsia="it-IT" w:bidi="en-US"/>
          <w14:ligatures w14:val="none"/>
        </w:rPr>
        <w:t xml:space="preserve">del </w:t>
      </w:r>
      <w:r w:rsidRPr="00A56BE5">
        <w:rPr>
          <w:rFonts w:eastAsia="Times New Roman" w:cstheme="minorHAnsi"/>
          <w:b/>
          <w:kern w:val="0"/>
          <w:szCs w:val="20"/>
          <w:lang w:eastAsia="it-IT" w:bidi="en-US"/>
          <w14:ligatures w14:val="none"/>
        </w:rPr>
        <w:t>Codice Etico</w:t>
      </w:r>
      <w:r w:rsidR="002363CC">
        <w:rPr>
          <w:rFonts w:eastAsia="Times New Roman" w:cstheme="minorHAnsi"/>
          <w:b/>
          <w:kern w:val="0"/>
          <w:szCs w:val="20"/>
          <w:lang w:eastAsia="it-IT" w:bidi="en-US"/>
          <w14:ligatures w14:val="none"/>
        </w:rPr>
        <w:t xml:space="preserve"> </w:t>
      </w:r>
      <w:r w:rsidR="002363CC" w:rsidRPr="002363CC">
        <w:rPr>
          <w:rFonts w:eastAsia="Times New Roman" w:cstheme="minorHAnsi"/>
          <w:bCs/>
          <w:kern w:val="0"/>
          <w:szCs w:val="20"/>
          <w:lang w:eastAsia="it-IT" w:bidi="en-US"/>
          <w14:ligatures w14:val="none"/>
        </w:rPr>
        <w:t>e/o della</w:t>
      </w:r>
      <w:r w:rsidR="002363CC">
        <w:rPr>
          <w:rFonts w:eastAsia="Times New Roman" w:cstheme="minorHAnsi"/>
          <w:b/>
          <w:kern w:val="0"/>
          <w:szCs w:val="20"/>
          <w:lang w:eastAsia="it-IT" w:bidi="en-US"/>
          <w14:ligatures w14:val="none"/>
        </w:rPr>
        <w:t xml:space="preserve"> </w:t>
      </w:r>
      <w:r w:rsidR="002363CC" w:rsidRPr="002363CC">
        <w:rPr>
          <w:rFonts w:eastAsia="Times New Roman" w:cstheme="minorHAnsi"/>
          <w:bCs/>
          <w:i/>
          <w:iCs/>
          <w:kern w:val="0"/>
          <w:szCs w:val="20"/>
          <w:lang w:eastAsia="it-IT" w:bidi="en-US"/>
          <w14:ligatures w14:val="none"/>
        </w:rPr>
        <w:t>Policy Whistleblowing</w:t>
      </w:r>
      <w:r w:rsidRPr="00A56BE5">
        <w:rPr>
          <w:rFonts w:eastAsia="Times New Roman" w:cstheme="minorHAnsi"/>
          <w:kern w:val="0"/>
          <w:szCs w:val="20"/>
          <w:lang w:eastAsia="it-IT" w:bidi="en-US"/>
          <w14:ligatures w14:val="none"/>
        </w:rPr>
        <w:t xml:space="preserve"> da parte del </w:t>
      </w:r>
      <w:r w:rsidRPr="00A56BE5">
        <w:rPr>
          <w:rFonts w:eastAsia="Times New Roman" w:cstheme="minorHAnsi"/>
          <w:b/>
          <w:kern w:val="0"/>
          <w:szCs w:val="20"/>
          <w:lang w:eastAsia="it-IT" w:bidi="en-US"/>
          <w14:ligatures w14:val="none"/>
        </w:rPr>
        <w:t>Vertice Aziendale</w:t>
      </w:r>
      <w:r w:rsidRPr="00A56BE5">
        <w:rPr>
          <w:rFonts w:eastAsia="Times New Roman" w:cstheme="minorHAnsi"/>
          <w:kern w:val="0"/>
          <w:szCs w:val="20"/>
          <w:lang w:eastAsia="it-IT" w:bidi="en-US"/>
          <w14:ligatures w14:val="none"/>
        </w:rPr>
        <w:t xml:space="preserve"> vengono segnalate al Consiglio di Amministrazione</w:t>
      </w:r>
      <w:r w:rsidRPr="00A56BE5">
        <w:rPr>
          <w:rFonts w:eastAsia="Times New Roman" w:cstheme="minorHAnsi"/>
          <w:kern w:val="0"/>
          <w:lang w:eastAsia="it-IT" w:bidi="en-US"/>
          <w14:ligatures w14:val="none"/>
        </w:rPr>
        <w:t xml:space="preserve"> che provvederà </w:t>
      </w:r>
      <w:proofErr w:type="gramStart"/>
      <w:r w:rsidRPr="00A56BE5">
        <w:rPr>
          <w:rFonts w:eastAsia="Times New Roman" w:cstheme="minorHAnsi"/>
          <w:kern w:val="0"/>
          <w:lang w:eastAsia="it-IT" w:bidi="en-US"/>
          <w14:ligatures w14:val="none"/>
        </w:rPr>
        <w:t>ad</w:t>
      </w:r>
      <w:proofErr w:type="gramEnd"/>
      <w:r w:rsidRPr="00A56BE5">
        <w:rPr>
          <w:rFonts w:eastAsia="Times New Roman" w:cstheme="minorHAnsi"/>
          <w:kern w:val="0"/>
          <w:lang w:eastAsia="it-IT" w:bidi="en-US"/>
          <w14:ligatures w14:val="none"/>
        </w:rPr>
        <w:t xml:space="preserve"> adottare i provvedimenti più idonei. </w:t>
      </w:r>
    </w:p>
    <w:p w14:paraId="6EE6E2D3"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lang w:eastAsia="it-IT" w:bidi="en-US"/>
          <w14:ligatures w14:val="none"/>
        </w:rPr>
        <w:t xml:space="preserve">Tra le </w:t>
      </w:r>
      <w:r w:rsidRPr="00A56BE5">
        <w:rPr>
          <w:rFonts w:eastAsia="Times New Roman" w:cstheme="minorHAnsi"/>
          <w:kern w:val="0"/>
          <w:szCs w:val="20"/>
          <w:lang w:eastAsia="it-IT" w:bidi="en-US"/>
          <w14:ligatures w14:val="none"/>
        </w:rPr>
        <w:t xml:space="preserve">sanzioni applicabili al </w:t>
      </w:r>
      <w:r w:rsidRPr="00A56BE5">
        <w:rPr>
          <w:rFonts w:eastAsia="Times New Roman" w:cstheme="minorHAnsi"/>
          <w:b/>
          <w:kern w:val="0"/>
          <w:szCs w:val="20"/>
          <w:lang w:eastAsia="it-IT" w:bidi="en-US"/>
          <w14:ligatures w14:val="none"/>
        </w:rPr>
        <w:t xml:space="preserve">Vertice Aziendale </w:t>
      </w:r>
      <w:r w:rsidRPr="00A56BE5">
        <w:rPr>
          <w:rFonts w:eastAsia="Times New Roman" w:cstheme="minorHAnsi"/>
          <w:kern w:val="0"/>
          <w:szCs w:val="20"/>
          <w:lang w:eastAsia="it-IT" w:bidi="en-US"/>
          <w14:ligatures w14:val="none"/>
        </w:rPr>
        <w:t xml:space="preserve">vi sono: la revoca della delega, della procura e/o dell’incarico conferiti all’interessato e, qualora sia altresì legato alla Società da un rapporto di lavoro dipendente, potranno essere comminate le sanzioni di cui ai precedenti paragrafi 11.5 e 11.6. </w:t>
      </w:r>
    </w:p>
    <w:p w14:paraId="2A9899B0" w14:textId="77777777"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Indipendentemente dall’applicazione della misura di tutela è fatta salva, comunque, la facoltà della </w:t>
      </w:r>
      <w:r w:rsidRPr="00A56BE5">
        <w:rPr>
          <w:rFonts w:eastAsia="Times New Roman" w:cstheme="minorHAnsi"/>
          <w:b/>
          <w:bCs/>
          <w:kern w:val="0"/>
          <w:szCs w:val="20"/>
          <w:lang w:eastAsia="it-IT" w:bidi="en-US"/>
          <w14:ligatures w14:val="none"/>
        </w:rPr>
        <w:t>Società</w:t>
      </w:r>
      <w:r w:rsidRPr="00A56BE5">
        <w:rPr>
          <w:rFonts w:eastAsia="Times New Roman" w:cstheme="minorHAnsi"/>
          <w:kern w:val="0"/>
          <w:szCs w:val="20"/>
          <w:lang w:eastAsia="it-IT" w:bidi="en-US"/>
          <w14:ligatures w14:val="none"/>
        </w:rPr>
        <w:t xml:space="preserve"> di proporre azioni di responsabilità e/o risarcitorie. </w:t>
      </w:r>
    </w:p>
    <w:p w14:paraId="3B4CB11B" w14:textId="3CEEBAB7" w:rsidR="00A56BE5" w:rsidRPr="00D108B3" w:rsidRDefault="00DF0293" w:rsidP="00D108B3">
      <w:pPr>
        <w:keepNext/>
        <w:numPr>
          <w:ilvl w:val="1"/>
          <w:numId w:val="0"/>
        </w:numPr>
        <w:pBdr>
          <w:bottom w:val="single" w:sz="8" w:space="1" w:color="7030A0"/>
        </w:pBdr>
        <w:spacing w:before="120" w:after="120" w:line="240" w:lineRule="auto"/>
        <w:ind w:left="718" w:hanging="576"/>
        <w:jc w:val="both"/>
        <w:outlineLvl w:val="1"/>
        <w:rPr>
          <w:rFonts w:eastAsia="Times New Roman" w:cstheme="minorHAnsi"/>
          <w:b/>
          <w:smallCaps/>
          <w:color w:val="7030A0"/>
          <w:spacing w:val="15"/>
          <w:kern w:val="0"/>
          <w:sz w:val="24"/>
          <w:szCs w:val="24"/>
          <w:lang w:eastAsia="it-IT" w:bidi="en-US"/>
          <w14:ligatures w14:val="none"/>
        </w:rPr>
      </w:pPr>
      <w:bookmarkStart w:id="233" w:name="_Toc101285365"/>
      <w:bookmarkStart w:id="234" w:name="_Toc153819872"/>
      <w:r w:rsidRPr="00D108B3">
        <w:rPr>
          <w:rFonts w:eastAsia="Times New Roman" w:cstheme="minorHAnsi"/>
          <w:b/>
          <w:smallCaps/>
          <w:color w:val="7030A0"/>
          <w:spacing w:val="15"/>
          <w:kern w:val="0"/>
          <w:sz w:val="24"/>
          <w:szCs w:val="24"/>
          <w:lang w:eastAsia="it-IT" w:bidi="en-US"/>
          <w14:ligatures w14:val="none"/>
        </w:rPr>
        <w:lastRenderedPageBreak/>
        <w:t xml:space="preserve">11.8. </w:t>
      </w:r>
      <w:r w:rsidR="00A56BE5" w:rsidRPr="00D108B3">
        <w:rPr>
          <w:rFonts w:eastAsia="Times New Roman" w:cstheme="minorHAnsi"/>
          <w:b/>
          <w:smallCaps/>
          <w:color w:val="7030A0"/>
          <w:spacing w:val="15"/>
          <w:kern w:val="0"/>
          <w:sz w:val="24"/>
          <w:szCs w:val="24"/>
          <w:lang w:eastAsia="it-IT" w:bidi="en-US"/>
          <w14:ligatures w14:val="none"/>
        </w:rPr>
        <w:t>Violazioni e Sanzioni per i Soggetti Terzi</w:t>
      </w:r>
      <w:bookmarkEnd w:id="233"/>
      <w:bookmarkEnd w:id="234"/>
    </w:p>
    <w:p w14:paraId="08332D2E" w14:textId="4323FEB4" w:rsidR="00A56BE5" w:rsidRPr="00A56BE5" w:rsidRDefault="00A56BE5" w:rsidP="00A56BE5">
      <w:pPr>
        <w:spacing w:before="120" w:after="120" w:line="240" w:lineRule="auto"/>
        <w:jc w:val="both"/>
        <w:rPr>
          <w:rFonts w:eastAsiaTheme="minorEastAsia" w:cstheme="minorHAnsi"/>
          <w:kern w:val="0"/>
          <w:lang w:eastAsia="it-IT"/>
          <w14:ligatures w14:val="none"/>
        </w:rPr>
      </w:pPr>
      <w:proofErr w:type="spellStart"/>
      <w:r>
        <w:rPr>
          <w:rFonts w:eastAsia="Times New Roman" w:cstheme="minorHAnsi"/>
          <w:b/>
          <w:kern w:val="0"/>
          <w:lang w:eastAsia="it-IT" w:bidi="en-US"/>
          <w14:ligatures w14:val="none"/>
        </w:rPr>
        <w:t>Leaf</w:t>
      </w:r>
      <w:proofErr w:type="spellEnd"/>
      <w:r>
        <w:rPr>
          <w:rFonts w:eastAsia="Times New Roman" w:cstheme="minorHAnsi"/>
          <w:b/>
          <w:kern w:val="0"/>
          <w:lang w:eastAsia="it-IT" w:bidi="en-US"/>
          <w14:ligatures w14:val="none"/>
        </w:rPr>
        <w:t xml:space="preserve"> Space </w:t>
      </w:r>
      <w:r w:rsidRPr="00A56BE5">
        <w:rPr>
          <w:rFonts w:eastAsiaTheme="minorEastAsia" w:cstheme="minorHAnsi"/>
          <w:kern w:val="0"/>
          <w:lang w:eastAsia="it-IT"/>
          <w14:ligatures w14:val="none"/>
        </w:rPr>
        <w:t xml:space="preserve">ritiene che ogni comportamento posto in essere da </w:t>
      </w:r>
      <w:r w:rsidRPr="00A56BE5">
        <w:rPr>
          <w:rFonts w:eastAsia="Times New Roman" w:cstheme="minorHAnsi"/>
          <w:kern w:val="0"/>
          <w:szCs w:val="20"/>
          <w:lang w:eastAsia="it-IT" w:bidi="en-US"/>
          <w14:ligatures w14:val="none"/>
        </w:rPr>
        <w:t xml:space="preserve">Consulenti, Fornitori o altri soggetti aventi rapporti negoziali con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kern w:val="0"/>
          <w:szCs w:val="20"/>
          <w:lang w:eastAsia="it-IT" w:bidi="en-US"/>
          <w14:ligatures w14:val="none"/>
        </w:rPr>
        <w:t>(anche “</w:t>
      </w:r>
      <w:r w:rsidRPr="00A56BE5">
        <w:rPr>
          <w:rFonts w:eastAsiaTheme="minorEastAsia" w:cstheme="minorHAnsi"/>
          <w:b/>
          <w:kern w:val="0"/>
          <w:lang w:eastAsia="it-IT"/>
          <w14:ligatures w14:val="none"/>
        </w:rPr>
        <w:t>Soggetti Terzi</w:t>
      </w:r>
      <w:r w:rsidRPr="00A56BE5">
        <w:rPr>
          <w:rFonts w:eastAsiaTheme="minorEastAsia" w:cstheme="minorHAnsi"/>
          <w:bCs/>
          <w:kern w:val="0"/>
          <w:lang w:eastAsia="it-IT"/>
          <w14:ligatures w14:val="none"/>
        </w:rPr>
        <w:t>”)</w:t>
      </w:r>
      <w:r w:rsidRPr="00A56BE5">
        <w:rPr>
          <w:rFonts w:eastAsiaTheme="minorEastAsia" w:cstheme="minorHAnsi"/>
          <w:kern w:val="0"/>
          <w:lang w:eastAsia="it-IT"/>
          <w14:ligatures w14:val="none"/>
        </w:rPr>
        <w:t xml:space="preserve"> che possa comportare il rischio di commissione di uno dei </w:t>
      </w:r>
      <w:r w:rsidRPr="00A56BE5">
        <w:rPr>
          <w:rFonts w:eastAsiaTheme="minorEastAsia" w:cstheme="minorHAnsi"/>
          <w:b/>
          <w:kern w:val="0"/>
          <w:lang w:eastAsia="it-IT"/>
          <w14:ligatures w14:val="none"/>
        </w:rPr>
        <w:t>Reati</w:t>
      </w:r>
      <w:r w:rsidRPr="00A56BE5">
        <w:rPr>
          <w:rFonts w:eastAsiaTheme="minorEastAsia" w:cstheme="minorHAnsi"/>
          <w:kern w:val="0"/>
          <w:lang w:eastAsia="it-IT"/>
          <w14:ligatures w14:val="none"/>
        </w:rPr>
        <w:t xml:space="preserve"> sia da censurare. </w:t>
      </w:r>
    </w:p>
    <w:p w14:paraId="2E59056B" w14:textId="77777777" w:rsidR="00A56BE5" w:rsidRPr="00A56BE5" w:rsidRDefault="00A56BE5" w:rsidP="00A56BE5">
      <w:pPr>
        <w:spacing w:before="120" w:after="120" w:line="240"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Pertanto, i Soggetti Terzi che abbiano:</w:t>
      </w:r>
    </w:p>
    <w:p w14:paraId="2831AD31" w14:textId="77777777" w:rsidR="00A56BE5" w:rsidRPr="00A56BE5" w:rsidRDefault="00A56BE5" w:rsidP="00A56BE5">
      <w:pPr>
        <w:numPr>
          <w:ilvl w:val="0"/>
          <w:numId w:val="4"/>
        </w:numPr>
        <w:spacing w:before="120" w:after="120" w:line="240" w:lineRule="auto"/>
        <w:jc w:val="both"/>
        <w:rPr>
          <w:rFonts w:eastAsia="Times New Roman" w:cstheme="minorHAnsi"/>
          <w:bCs/>
          <w:kern w:val="0"/>
          <w:szCs w:val="20"/>
          <w:lang w:eastAsia="it-IT" w:bidi="en-US"/>
          <w14:ligatures w14:val="none"/>
        </w:rPr>
      </w:pPr>
      <w:r w:rsidRPr="00A56BE5">
        <w:rPr>
          <w:rFonts w:eastAsia="Times New Roman" w:cstheme="minorHAnsi"/>
          <w:bCs/>
          <w:kern w:val="0"/>
          <w:szCs w:val="20"/>
          <w:lang w:eastAsia="it-IT" w:bidi="en-US"/>
          <w14:ligatures w14:val="none"/>
        </w:rPr>
        <w:t xml:space="preserve">violato i principi contenuti anche nel </w:t>
      </w:r>
      <w:r w:rsidRPr="00A56BE5">
        <w:rPr>
          <w:rFonts w:eastAsia="Times New Roman" w:cstheme="minorHAnsi"/>
          <w:b/>
          <w:bCs/>
          <w:kern w:val="0"/>
          <w:szCs w:val="20"/>
          <w:lang w:eastAsia="it-IT" w:bidi="en-US"/>
          <w14:ligatures w14:val="none"/>
        </w:rPr>
        <w:t>Codice Etico</w:t>
      </w:r>
      <w:r w:rsidRPr="00A56BE5">
        <w:rPr>
          <w:rFonts w:eastAsia="Times New Roman" w:cstheme="minorHAnsi"/>
          <w:bCs/>
          <w:kern w:val="0"/>
          <w:szCs w:val="20"/>
          <w:lang w:eastAsia="it-IT" w:bidi="en-US"/>
          <w14:ligatures w14:val="none"/>
        </w:rPr>
        <w:t xml:space="preserve"> attinenti all’oggetto dell’incarico ovvero abbiano posto in essere un comportamento diretto alla commissione di un illecito rilevante ai sensi del </w:t>
      </w:r>
      <w:r w:rsidRPr="00A56BE5">
        <w:rPr>
          <w:rFonts w:eastAsia="Times New Roman" w:cstheme="minorHAnsi"/>
          <w:b/>
          <w:bCs/>
          <w:kern w:val="0"/>
          <w:szCs w:val="20"/>
          <w:lang w:eastAsia="it-IT" w:bidi="en-US"/>
          <w14:ligatures w14:val="none"/>
        </w:rPr>
        <w:t>Decreto Legislativo</w:t>
      </w:r>
      <w:r w:rsidRPr="00A56BE5">
        <w:rPr>
          <w:rFonts w:eastAsia="Times New Roman" w:cstheme="minorHAnsi"/>
          <w:bCs/>
          <w:kern w:val="0"/>
          <w:szCs w:val="20"/>
          <w:lang w:eastAsia="it-IT" w:bidi="en-US"/>
          <w14:ligatures w14:val="none"/>
        </w:rPr>
        <w:t>;</w:t>
      </w:r>
    </w:p>
    <w:p w14:paraId="14CE0A0B" w14:textId="3DB54395" w:rsidR="00A56BE5" w:rsidRPr="00A56BE5" w:rsidRDefault="00A56BE5" w:rsidP="00A56BE5">
      <w:pPr>
        <w:numPr>
          <w:ilvl w:val="0"/>
          <w:numId w:val="4"/>
        </w:numPr>
        <w:spacing w:before="120" w:after="120" w:line="240" w:lineRule="auto"/>
        <w:jc w:val="both"/>
        <w:rPr>
          <w:rFonts w:eastAsia="Times New Roman" w:cstheme="minorHAnsi"/>
          <w:bCs/>
          <w:kern w:val="0"/>
          <w:szCs w:val="20"/>
          <w:lang w:eastAsia="it-IT" w:bidi="en-US"/>
          <w14:ligatures w14:val="none"/>
        </w:rPr>
      </w:pPr>
      <w:r w:rsidRPr="00A56BE5">
        <w:rPr>
          <w:rFonts w:eastAsia="Times New Roman" w:cstheme="minorHAnsi"/>
          <w:bCs/>
          <w:kern w:val="0"/>
          <w:szCs w:val="20"/>
          <w:lang w:eastAsia="it-IT" w:bidi="en-US"/>
          <w14:ligatures w14:val="none"/>
        </w:rPr>
        <w:t>violato e/o eluso il sistema di controllo</w:t>
      </w:r>
      <w:r w:rsidRPr="00A56BE5">
        <w:rPr>
          <w:rFonts w:eastAsia="Times New Roman" w:cstheme="minorHAnsi"/>
          <w:b/>
          <w:bCs/>
          <w:kern w:val="0"/>
          <w:szCs w:val="20"/>
          <w:lang w:eastAsia="it-IT" w:bidi="en-US"/>
          <w14:ligatures w14:val="none"/>
        </w:rPr>
        <w:t xml:space="preserve"> </w:t>
      </w:r>
      <w:r w:rsidRPr="00A56BE5">
        <w:rPr>
          <w:rFonts w:eastAsia="Times New Roman" w:cstheme="minorHAnsi"/>
          <w:kern w:val="0"/>
          <w:szCs w:val="20"/>
          <w:lang w:eastAsia="it-IT" w:bidi="en-US"/>
          <w14:ligatures w14:val="none"/>
        </w:rPr>
        <w:t>di</w:t>
      </w:r>
      <w:r w:rsidRPr="00A56BE5">
        <w:rPr>
          <w:rFonts w:eastAsia="Times New Roman" w:cstheme="minorHAnsi"/>
          <w:b/>
          <w:bCs/>
          <w:kern w:val="0"/>
          <w:szCs w:val="20"/>
          <w:lang w:eastAsia="it-IT" w:bidi="en-US"/>
          <w14:ligatures w14:val="none"/>
        </w:rPr>
        <w:t xml:space="preserve"> </w:t>
      </w:r>
      <w:proofErr w:type="spellStart"/>
      <w:r w:rsidR="008159C5">
        <w:rPr>
          <w:rFonts w:eastAsia="Times New Roman" w:cstheme="minorHAnsi"/>
          <w:b/>
          <w:kern w:val="0"/>
          <w:lang w:eastAsia="it-IT" w:bidi="en-US"/>
          <w14:ligatures w14:val="none"/>
        </w:rPr>
        <w:t>Leaf</w:t>
      </w:r>
      <w:proofErr w:type="spellEnd"/>
      <w:r w:rsidR="008159C5">
        <w:rPr>
          <w:rFonts w:eastAsia="Times New Roman" w:cstheme="minorHAnsi"/>
          <w:b/>
          <w:kern w:val="0"/>
          <w:lang w:eastAsia="it-IT" w:bidi="en-US"/>
          <w14:ligatures w14:val="none"/>
        </w:rPr>
        <w:t xml:space="preserve"> Space</w:t>
      </w:r>
      <w:r w:rsidRPr="00A56BE5">
        <w:rPr>
          <w:rFonts w:eastAsia="Times New Roman" w:cstheme="minorHAnsi"/>
          <w:bCs/>
          <w:kern w:val="0"/>
          <w:szCs w:val="20"/>
          <w:lang w:eastAsia="it-IT" w:bidi="en-US"/>
          <w14:ligatures w14:val="none"/>
        </w:rPr>
        <w:t>, anche attraverso la sottrazione, la distruzione o l’alterazione della documentazione attinente all’incarico ovvero abbiano impedito ai soggetti preposti e all’</w:t>
      </w:r>
      <w:proofErr w:type="spellStart"/>
      <w:r w:rsidRPr="00A56BE5">
        <w:rPr>
          <w:rFonts w:eastAsia="Times New Roman" w:cstheme="minorHAnsi"/>
          <w:b/>
          <w:bCs/>
          <w:kern w:val="0"/>
          <w:szCs w:val="20"/>
          <w:lang w:eastAsia="it-IT" w:bidi="en-US"/>
          <w14:ligatures w14:val="none"/>
        </w:rPr>
        <w:t>OdV</w:t>
      </w:r>
      <w:proofErr w:type="spellEnd"/>
      <w:r w:rsidRPr="00A56BE5">
        <w:rPr>
          <w:rFonts w:eastAsia="Times New Roman" w:cstheme="minorHAnsi"/>
          <w:bCs/>
          <w:kern w:val="0"/>
          <w:szCs w:val="20"/>
          <w:lang w:eastAsia="it-IT" w:bidi="en-US"/>
          <w14:ligatures w14:val="none"/>
        </w:rPr>
        <w:t xml:space="preserve"> il controllo e/o l’accesso alle informazioni richieste ed alla documentazione;</w:t>
      </w:r>
    </w:p>
    <w:p w14:paraId="3F640849" w14:textId="2B63183B" w:rsidR="00A56BE5" w:rsidRPr="00A56BE5" w:rsidRDefault="00A56BE5" w:rsidP="00A56BE5">
      <w:pPr>
        <w:numPr>
          <w:ilvl w:val="0"/>
          <w:numId w:val="4"/>
        </w:num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bCs/>
          <w:kern w:val="0"/>
          <w:szCs w:val="20"/>
          <w:lang w:eastAsia="it-IT" w:bidi="en-US"/>
          <w14:ligatures w14:val="none"/>
        </w:rPr>
        <w:t xml:space="preserve">omesso di fornire a </w:t>
      </w:r>
      <w:proofErr w:type="spellStart"/>
      <w:r>
        <w:rPr>
          <w:rFonts w:eastAsia="Times New Roman" w:cstheme="minorHAnsi"/>
          <w:bCs/>
          <w:kern w:val="0"/>
          <w:lang w:eastAsia="it-IT" w:bidi="en-US"/>
          <w14:ligatures w14:val="none"/>
        </w:rPr>
        <w:t>Leaf</w:t>
      </w:r>
      <w:proofErr w:type="spellEnd"/>
      <w:r>
        <w:rPr>
          <w:rFonts w:eastAsia="Times New Roman" w:cstheme="minorHAnsi"/>
          <w:bCs/>
          <w:kern w:val="0"/>
          <w:lang w:eastAsia="it-IT" w:bidi="en-US"/>
          <w14:ligatures w14:val="none"/>
        </w:rPr>
        <w:t xml:space="preserve"> Space </w:t>
      </w:r>
      <w:r w:rsidRPr="00A56BE5">
        <w:rPr>
          <w:rFonts w:eastAsia="Times New Roman" w:cstheme="minorHAnsi"/>
          <w:bCs/>
          <w:kern w:val="0"/>
          <w:szCs w:val="20"/>
          <w:lang w:eastAsia="it-IT" w:bidi="en-US"/>
          <w14:ligatures w14:val="none"/>
        </w:rPr>
        <w:t>e/o ai suoi organi di controllo la documentazione attestante l’attività svolta ovvero l’abbiano fornita incompleta o non veritiera impedendo così la trasparenza e verificabilità della stessa;</w:t>
      </w:r>
    </w:p>
    <w:p w14:paraId="7B9EAC83" w14:textId="77777777" w:rsidR="00A56BE5" w:rsidRPr="00A56BE5" w:rsidRDefault="00A56BE5" w:rsidP="00A56BE5">
      <w:pPr>
        <w:numPr>
          <w:ilvl w:val="0"/>
          <w:numId w:val="4"/>
        </w:numPr>
        <w:spacing w:before="120" w:after="120" w:line="240" w:lineRule="auto"/>
        <w:jc w:val="both"/>
        <w:rPr>
          <w:rFonts w:eastAsia="Times New Roman" w:cstheme="minorHAnsi"/>
          <w:bCs/>
          <w:kern w:val="0"/>
          <w:szCs w:val="20"/>
          <w:lang w:eastAsia="it-IT" w:bidi="en-US"/>
          <w14:ligatures w14:val="none"/>
        </w:rPr>
      </w:pPr>
      <w:r w:rsidRPr="00A56BE5">
        <w:rPr>
          <w:rFonts w:eastAsia="Times New Roman" w:cstheme="minorHAnsi"/>
          <w:bCs/>
          <w:kern w:val="0"/>
          <w:szCs w:val="20"/>
          <w:lang w:eastAsia="it-IT" w:bidi="en-US"/>
          <w14:ligatures w14:val="none"/>
        </w:rPr>
        <w:t>violato, anche attraverso comportamenti omissivi, norme, regolamenti e/o altre disposizioni aziendali in materia di tutela della salute e sicurezza sul lavoro, in relazione a tematiche ambientali;</w:t>
      </w:r>
    </w:p>
    <w:p w14:paraId="114D0F2F" w14:textId="77777777" w:rsidR="00A56BE5" w:rsidRPr="00A56BE5" w:rsidRDefault="00A56BE5" w:rsidP="00A56BE5">
      <w:pPr>
        <w:spacing w:before="120" w:after="120" w:line="240" w:lineRule="auto"/>
        <w:jc w:val="both"/>
        <w:rPr>
          <w:rFonts w:eastAsiaTheme="minorEastAsia" w:cstheme="minorHAnsi"/>
          <w:kern w:val="0"/>
          <w:lang w:eastAsia="it-IT"/>
          <w14:ligatures w14:val="none"/>
        </w:rPr>
      </w:pPr>
      <w:r w:rsidRPr="00A56BE5">
        <w:rPr>
          <w:rFonts w:eastAsiaTheme="minorEastAsia" w:cstheme="minorHAnsi"/>
          <w:kern w:val="0"/>
          <w:lang w:eastAsia="it-IT"/>
          <w14:ligatures w14:val="none"/>
        </w:rPr>
        <w:t xml:space="preserve">verranno considerati quali inadempienti alle obbligazioni contrattuali assunte, con ogni conseguenza di legge; ciò può comportare - nei casi più gravi e coerentemente con le previsioni contrattuali - la risoluzione del contratto e/o la revoca dell’incarico nonché il risarcimento dei danni eventualmente subiti dalla </w:t>
      </w:r>
      <w:r w:rsidRPr="00A56BE5">
        <w:rPr>
          <w:rFonts w:eastAsiaTheme="minorEastAsia" w:cstheme="minorHAnsi"/>
          <w:b/>
          <w:kern w:val="0"/>
          <w:lang w:eastAsia="it-IT"/>
          <w14:ligatures w14:val="none"/>
        </w:rPr>
        <w:t>Società</w:t>
      </w:r>
      <w:r w:rsidRPr="00A56BE5">
        <w:rPr>
          <w:rFonts w:eastAsiaTheme="minorEastAsia" w:cstheme="minorHAnsi"/>
          <w:kern w:val="0"/>
          <w:lang w:eastAsia="it-IT"/>
          <w14:ligatures w14:val="none"/>
        </w:rPr>
        <w:t>.</w:t>
      </w:r>
      <w:bookmarkEnd w:id="192"/>
      <w:bookmarkEnd w:id="228"/>
      <w:bookmarkEnd w:id="229"/>
      <w:bookmarkEnd w:id="230"/>
      <w:bookmarkEnd w:id="231"/>
      <w:bookmarkEnd w:id="232"/>
    </w:p>
    <w:p w14:paraId="544C3FA3" w14:textId="77777777" w:rsidR="00A56BE5" w:rsidRPr="00A56BE5" w:rsidRDefault="00A56BE5" w:rsidP="00A56BE5">
      <w:pPr>
        <w:rPr>
          <w:rFonts w:eastAsia="Times New Roman" w:cstheme="minorHAnsi"/>
          <w:b/>
          <w:caps/>
          <w:color w:val="FFFFFF" w:themeColor="background1"/>
          <w:spacing w:val="10"/>
          <w:kern w:val="28"/>
          <w:sz w:val="28"/>
          <w:szCs w:val="28"/>
          <w:lang w:eastAsia="it-IT" w:bidi="en-US"/>
          <w14:ligatures w14:val="none"/>
        </w:rPr>
      </w:pPr>
      <w:r w:rsidRPr="00A56BE5">
        <w:rPr>
          <w:rFonts w:eastAsiaTheme="minorEastAsia" w:cstheme="minorHAnsi"/>
          <w:kern w:val="0"/>
          <w:lang w:eastAsia="it-IT"/>
          <w14:ligatures w14:val="none"/>
        </w:rPr>
        <w:br w:type="page"/>
      </w:r>
    </w:p>
    <w:p w14:paraId="0C322796" w14:textId="77777777" w:rsidR="00A56BE5" w:rsidRPr="00A56BE5" w:rsidRDefault="00A56BE5" w:rsidP="00AC6B66">
      <w:pPr>
        <w:pBdr>
          <w:top w:val="single" w:sz="12" w:space="1" w:color="7030A0"/>
          <w:left w:val="single" w:sz="12" w:space="4" w:color="7030A0"/>
          <w:bottom w:val="single" w:sz="12" w:space="1" w:color="7030A0"/>
          <w:right w:val="single" w:sz="12" w:space="4" w:color="7030A0"/>
        </w:pBdr>
        <w:shd w:val="clear" w:color="auto" w:fill="7030A0"/>
        <w:tabs>
          <w:tab w:val="left" w:pos="2310"/>
        </w:tabs>
        <w:spacing w:before="120" w:after="120" w:line="240" w:lineRule="auto"/>
        <w:jc w:val="both"/>
        <w:rPr>
          <w:rFonts w:eastAsia="Times New Roman" w:cstheme="minorHAnsi"/>
          <w:b/>
          <w:caps/>
          <w:color w:val="FFFFFF" w:themeColor="background1"/>
          <w:spacing w:val="10"/>
          <w:kern w:val="28"/>
          <w:sz w:val="28"/>
          <w:szCs w:val="28"/>
          <w:lang w:eastAsia="it-IT" w:bidi="en-US"/>
          <w14:ligatures w14:val="none"/>
        </w:rPr>
      </w:pPr>
      <w:r w:rsidRPr="00A56BE5">
        <w:rPr>
          <w:rFonts w:eastAsia="Times New Roman" w:cstheme="minorHAnsi"/>
          <w:b/>
          <w:caps/>
          <w:color w:val="FFFFFF" w:themeColor="background1"/>
          <w:spacing w:val="10"/>
          <w:kern w:val="28"/>
          <w:sz w:val="28"/>
          <w:szCs w:val="28"/>
          <w:lang w:eastAsia="it-IT" w:bidi="en-US"/>
          <w14:ligatures w14:val="none"/>
        </w:rPr>
        <w:lastRenderedPageBreak/>
        <w:t>sezione IV</w:t>
      </w:r>
    </w:p>
    <w:p w14:paraId="7B255106" w14:textId="54859A82" w:rsidR="00A56BE5" w:rsidRPr="00A56BE5" w:rsidRDefault="00A56BE5" w:rsidP="00A56BE5">
      <w:pPr>
        <w:spacing w:before="120" w:after="120" w:line="240" w:lineRule="auto"/>
        <w:jc w:val="both"/>
        <w:rPr>
          <w:rFonts w:eastAsia="Times New Roman" w:cstheme="minorHAnsi"/>
          <w:kern w:val="0"/>
          <w:szCs w:val="20"/>
          <w:lang w:eastAsia="it-IT" w:bidi="en-US"/>
          <w14:ligatures w14:val="none"/>
        </w:rPr>
      </w:pPr>
      <w:r w:rsidRPr="00A56BE5">
        <w:rPr>
          <w:rFonts w:eastAsia="Times New Roman" w:cstheme="minorHAnsi"/>
          <w:kern w:val="0"/>
          <w:szCs w:val="20"/>
          <w:lang w:eastAsia="it-IT" w:bidi="en-US"/>
          <w14:ligatures w14:val="none"/>
        </w:rPr>
        <w:t xml:space="preserve">La presente Sezione IV del Modello Organizzativo rimanda ai </w:t>
      </w:r>
      <w:r w:rsidRPr="00A56BE5">
        <w:rPr>
          <w:rFonts w:eastAsia="Times New Roman" w:cstheme="minorHAnsi"/>
          <w:b/>
          <w:bCs/>
          <w:kern w:val="0"/>
          <w:szCs w:val="20"/>
          <w:lang w:eastAsia="it-IT" w:bidi="en-US"/>
          <w14:ligatures w14:val="none"/>
        </w:rPr>
        <w:t>Protocolli</w:t>
      </w:r>
      <w:r w:rsidRPr="00A56BE5">
        <w:rPr>
          <w:rFonts w:eastAsia="Times New Roman" w:cstheme="minorHAnsi"/>
          <w:kern w:val="0"/>
          <w:szCs w:val="20"/>
          <w:lang w:eastAsia="it-IT" w:bidi="en-US"/>
          <w14:ligatures w14:val="none"/>
        </w:rPr>
        <w:t>, i cui principi di comportamento e meccanismi di controllo devono essere osservati dai Destinatari al fine di eliminare o, almeno, ridurre ad un livello accettabile il rischio di comportamenti integranti uno dei reati la cui commissione può comportare l’applicazione delle sanzioni previste dal Decreto Legislativo 8 giugno 2001, n. 231 e successive modifiche ed integrazioni.</w:t>
      </w:r>
    </w:p>
    <w:p w14:paraId="61A24179" w14:textId="4F5EDFE4" w:rsidR="00A56BE5" w:rsidRPr="00D108B3" w:rsidRDefault="00DF0293" w:rsidP="00D108B3">
      <w:pPr>
        <w:keepNext/>
        <w:pBdr>
          <w:bottom w:val="thinThickSmallGap" w:sz="24" w:space="1" w:color="7030A0"/>
        </w:pBdr>
        <w:spacing w:before="120" w:after="120" w:line="252" w:lineRule="auto"/>
        <w:ind w:left="432" w:hanging="432"/>
        <w:jc w:val="both"/>
        <w:outlineLvl w:val="0"/>
        <w:rPr>
          <w:rFonts w:eastAsia="Times New Roman" w:cstheme="minorHAnsi"/>
          <w:b/>
          <w:bCs/>
          <w:smallCaps/>
          <w:color w:val="7030A0"/>
          <w:spacing w:val="15"/>
          <w:kern w:val="0"/>
          <w:sz w:val="24"/>
          <w:lang w:eastAsia="it-IT" w:bidi="en-US"/>
          <w14:ligatures w14:val="none"/>
        </w:rPr>
      </w:pPr>
      <w:bookmarkStart w:id="235" w:name="_Toc58784026"/>
      <w:bookmarkStart w:id="236" w:name="_Toc153819873"/>
      <w:r w:rsidRPr="00D108B3">
        <w:rPr>
          <w:rFonts w:eastAsia="Times New Roman" w:cstheme="minorHAnsi"/>
          <w:b/>
          <w:bCs/>
          <w:smallCaps/>
          <w:color w:val="7030A0"/>
          <w:spacing w:val="15"/>
          <w:kern w:val="0"/>
          <w:sz w:val="24"/>
          <w:lang w:eastAsia="it-IT" w:bidi="en-US"/>
          <w14:ligatures w14:val="none"/>
        </w:rPr>
        <w:t xml:space="preserve">12. </w:t>
      </w:r>
      <w:r w:rsidR="00A56BE5" w:rsidRPr="00D108B3">
        <w:rPr>
          <w:rFonts w:eastAsia="Times New Roman" w:cstheme="minorHAnsi"/>
          <w:b/>
          <w:bCs/>
          <w:smallCaps/>
          <w:color w:val="7030A0"/>
          <w:spacing w:val="15"/>
          <w:kern w:val="0"/>
          <w:sz w:val="24"/>
          <w:lang w:eastAsia="it-IT" w:bidi="en-US"/>
          <w14:ligatures w14:val="none"/>
        </w:rPr>
        <w:t>PROTOCOLLI</w:t>
      </w:r>
      <w:bookmarkEnd w:id="235"/>
      <w:bookmarkEnd w:id="236"/>
    </w:p>
    <w:p w14:paraId="28B6A72F" w14:textId="77777777"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PT1</w:t>
      </w:r>
      <w:r w:rsidRPr="00A56BE5">
        <w:rPr>
          <w:rFonts w:ascii="Calibri" w:eastAsia="Times New Roman" w:hAnsi="Calibri" w:cstheme="minorHAnsi"/>
          <w:kern w:val="0"/>
          <w:lang w:eastAsia="it-IT" w:bidi="en-US"/>
          <w14:ligatures w14:val="none"/>
        </w:rPr>
        <w:t xml:space="preserve"> – </w:t>
      </w:r>
      <w:r w:rsidRPr="00A56BE5">
        <w:rPr>
          <w:rFonts w:ascii="Calibri" w:eastAsia="Times New Roman" w:hAnsi="Calibri" w:cstheme="minorHAnsi"/>
          <w:b/>
          <w:bCs/>
          <w:kern w:val="0"/>
          <w:lang w:eastAsia="it-IT" w:bidi="en-US"/>
          <w14:ligatures w14:val="none"/>
        </w:rPr>
        <w:t>GESTIONE DEI RAPPORTI CON LA PUBBLICA AMMINISTRAZIONE</w:t>
      </w:r>
      <w:r w:rsidRPr="00A56BE5">
        <w:rPr>
          <w:rFonts w:ascii="Calibri" w:eastAsia="Times New Roman" w:hAnsi="Calibri" w:cstheme="minorHAnsi"/>
          <w:kern w:val="0"/>
          <w:lang w:eastAsia="it-IT" w:bidi="en-US"/>
          <w14:ligatures w14:val="none"/>
        </w:rPr>
        <w:t>;</w:t>
      </w:r>
    </w:p>
    <w:p w14:paraId="023882F4" w14:textId="77777777"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PT2</w:t>
      </w:r>
      <w:r w:rsidRPr="00A56BE5">
        <w:rPr>
          <w:rFonts w:ascii="Calibri" w:eastAsia="Times New Roman" w:hAnsi="Calibri" w:cstheme="minorHAnsi"/>
          <w:kern w:val="0"/>
          <w:lang w:eastAsia="it-IT" w:bidi="en-US"/>
          <w14:ligatures w14:val="none"/>
        </w:rPr>
        <w:t xml:space="preserve"> - </w:t>
      </w:r>
      <w:r w:rsidRPr="00A56BE5">
        <w:rPr>
          <w:rFonts w:ascii="Calibri" w:eastAsia="Times New Roman" w:hAnsi="Calibri" w:cstheme="minorHAnsi"/>
          <w:b/>
          <w:bCs/>
          <w:kern w:val="0"/>
          <w:lang w:eastAsia="it-IT" w:bidi="en-US"/>
          <w14:ligatures w14:val="none"/>
        </w:rPr>
        <w:t>GESTIONE DEI FLUSSI FINANZIARI E MONETARI</w:t>
      </w:r>
      <w:r w:rsidRPr="00A56BE5">
        <w:rPr>
          <w:rFonts w:ascii="Calibri" w:eastAsia="Times New Roman" w:hAnsi="Calibri" w:cstheme="minorHAnsi"/>
          <w:kern w:val="0"/>
          <w:lang w:eastAsia="it-IT" w:bidi="en-US"/>
          <w14:ligatures w14:val="none"/>
        </w:rPr>
        <w:t>;</w:t>
      </w:r>
    </w:p>
    <w:p w14:paraId="4D048C0D" w14:textId="1C2DE608"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PT3</w:t>
      </w:r>
      <w:r w:rsidRPr="00A56BE5">
        <w:rPr>
          <w:rFonts w:ascii="Calibri" w:eastAsia="Times New Roman" w:hAnsi="Calibri" w:cstheme="minorHAnsi"/>
          <w:kern w:val="0"/>
          <w:lang w:eastAsia="it-IT" w:bidi="en-US"/>
          <w14:ligatures w14:val="none"/>
        </w:rPr>
        <w:t xml:space="preserve"> – </w:t>
      </w:r>
      <w:r w:rsidR="008159C5" w:rsidRPr="00A56BE5">
        <w:rPr>
          <w:rFonts w:ascii="Calibri" w:eastAsia="Times New Roman" w:hAnsi="Calibri" w:cstheme="minorHAnsi"/>
          <w:b/>
          <w:bCs/>
          <w:kern w:val="0"/>
          <w:lang w:eastAsia="it-IT" w:bidi="en-US"/>
          <w14:ligatures w14:val="none"/>
        </w:rPr>
        <w:t>GESTIONE DEGLI ACQUISTI DI BENI, SERVIZI E CONSULENZE</w:t>
      </w:r>
      <w:r w:rsidRPr="00A56BE5">
        <w:rPr>
          <w:rFonts w:ascii="Calibri" w:eastAsia="Times New Roman" w:hAnsi="Calibri" w:cstheme="minorHAnsi"/>
          <w:kern w:val="0"/>
          <w:lang w:eastAsia="it-IT" w:bidi="en-US"/>
          <w14:ligatures w14:val="none"/>
        </w:rPr>
        <w:t>;</w:t>
      </w:r>
    </w:p>
    <w:p w14:paraId="427DBE85" w14:textId="6B00F876"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PT4</w:t>
      </w:r>
      <w:r w:rsidRPr="00A56BE5">
        <w:rPr>
          <w:rFonts w:ascii="Calibri" w:eastAsia="Times New Roman" w:hAnsi="Calibri" w:cstheme="minorHAnsi"/>
          <w:kern w:val="0"/>
          <w:lang w:eastAsia="it-IT" w:bidi="en-US"/>
          <w14:ligatures w14:val="none"/>
        </w:rPr>
        <w:t xml:space="preserve"> – </w:t>
      </w:r>
      <w:r w:rsidR="008159C5" w:rsidRPr="00A56BE5">
        <w:rPr>
          <w:rFonts w:ascii="Calibri" w:eastAsia="Times New Roman" w:hAnsi="Calibri" w:cstheme="minorHAnsi"/>
          <w:b/>
          <w:bCs/>
          <w:kern w:val="0"/>
          <w:lang w:eastAsia="it-IT" w:bidi="en-US"/>
          <w14:ligatures w14:val="none"/>
        </w:rPr>
        <w:t>SELEZIONE E GESTIONE DEL PERSONALE</w:t>
      </w:r>
      <w:r w:rsidRPr="00A56BE5">
        <w:rPr>
          <w:rFonts w:ascii="Calibri" w:eastAsia="Times New Roman" w:hAnsi="Calibri" w:cstheme="minorHAnsi"/>
          <w:kern w:val="0"/>
          <w:lang w:eastAsia="it-IT" w:bidi="en-US"/>
          <w14:ligatures w14:val="none"/>
        </w:rPr>
        <w:t>;</w:t>
      </w:r>
    </w:p>
    <w:p w14:paraId="6D02BF18" w14:textId="7A3ED962"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PT5</w:t>
      </w:r>
      <w:r w:rsidRPr="00A56BE5">
        <w:rPr>
          <w:rFonts w:ascii="Calibri" w:eastAsia="Times New Roman" w:hAnsi="Calibri" w:cstheme="minorHAnsi"/>
          <w:kern w:val="0"/>
          <w:lang w:eastAsia="it-IT" w:bidi="en-US"/>
          <w14:ligatures w14:val="none"/>
        </w:rPr>
        <w:t xml:space="preserve"> – </w:t>
      </w:r>
      <w:r w:rsidR="008159C5" w:rsidRPr="00A56BE5">
        <w:rPr>
          <w:rFonts w:ascii="Calibri" w:eastAsia="Times New Roman" w:hAnsi="Calibri" w:cstheme="minorHAnsi"/>
          <w:b/>
          <w:bCs/>
          <w:kern w:val="0"/>
          <w:lang w:eastAsia="it-IT" w:bidi="en-US"/>
          <w14:ligatures w14:val="none"/>
        </w:rPr>
        <w:t>GESTIONE DEI RAPPORTI INTERCOMPANY</w:t>
      </w:r>
      <w:r w:rsidRPr="00A56BE5">
        <w:rPr>
          <w:rFonts w:ascii="Calibri" w:eastAsia="Times New Roman" w:hAnsi="Calibri" w:cstheme="minorHAnsi"/>
          <w:kern w:val="0"/>
          <w:lang w:eastAsia="it-IT" w:bidi="en-US"/>
          <w14:ligatures w14:val="none"/>
        </w:rPr>
        <w:t>;</w:t>
      </w:r>
    </w:p>
    <w:p w14:paraId="1D69E033" w14:textId="6C0F8C4E"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PT6</w:t>
      </w:r>
      <w:r w:rsidRPr="00A56BE5">
        <w:rPr>
          <w:rFonts w:ascii="Calibri" w:eastAsia="Times New Roman" w:hAnsi="Calibri" w:cstheme="minorHAnsi"/>
          <w:kern w:val="0"/>
          <w:lang w:eastAsia="it-IT" w:bidi="en-US"/>
          <w14:ligatures w14:val="none"/>
        </w:rPr>
        <w:t xml:space="preserve"> – </w:t>
      </w:r>
      <w:r w:rsidR="008159C5" w:rsidRPr="00A56BE5">
        <w:rPr>
          <w:rFonts w:ascii="Calibri" w:eastAsia="Times New Roman" w:hAnsi="Calibri" w:cstheme="minorHAnsi"/>
          <w:b/>
          <w:bCs/>
          <w:kern w:val="0"/>
          <w:lang w:eastAsia="it-IT" w:bidi="en-US"/>
          <w14:ligatures w14:val="none"/>
        </w:rPr>
        <w:t>GESTIONE E UTILIZZO DEL SISTEMA INFORMATIVO</w:t>
      </w:r>
      <w:r w:rsidRPr="00A56BE5">
        <w:rPr>
          <w:rFonts w:ascii="Calibri" w:eastAsia="Times New Roman" w:hAnsi="Calibri" w:cstheme="minorHAnsi"/>
          <w:kern w:val="0"/>
          <w:lang w:eastAsia="it-IT" w:bidi="en-US"/>
          <w14:ligatures w14:val="none"/>
        </w:rPr>
        <w:t>;</w:t>
      </w:r>
    </w:p>
    <w:p w14:paraId="01CACE56" w14:textId="7E20EDDB"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i/>
          <w:iCs/>
          <w:kern w:val="0"/>
          <w:lang w:eastAsia="it-IT" w:bidi="en-US"/>
          <w14:ligatures w14:val="none"/>
        </w:rPr>
      </w:pPr>
      <w:r w:rsidRPr="00A56BE5">
        <w:rPr>
          <w:rFonts w:ascii="Calibri" w:eastAsia="Times New Roman" w:hAnsi="Calibri" w:cstheme="minorHAnsi"/>
          <w:i/>
          <w:iCs/>
          <w:kern w:val="0"/>
          <w:lang w:eastAsia="it-IT" w:bidi="en-US"/>
          <w14:ligatures w14:val="none"/>
        </w:rPr>
        <w:t xml:space="preserve">PROTOCOLLO PT7 – </w:t>
      </w:r>
      <w:r w:rsidR="008159C5" w:rsidRPr="008159C5">
        <w:rPr>
          <w:rFonts w:ascii="Calibri" w:eastAsia="Times New Roman" w:hAnsi="Calibri" w:cstheme="minorHAnsi"/>
          <w:b/>
          <w:bCs/>
          <w:kern w:val="0"/>
          <w:lang w:eastAsia="it-IT" w:bidi="en-US"/>
          <w14:ligatures w14:val="none"/>
        </w:rPr>
        <w:t>GESTIONE DELLE ATTIVITA’ COMMERCIALI E MARKETING</w:t>
      </w:r>
      <w:r w:rsidRPr="00A56BE5">
        <w:rPr>
          <w:rFonts w:ascii="Calibri" w:eastAsia="Times New Roman" w:hAnsi="Calibri" w:cstheme="minorHAnsi"/>
          <w:kern w:val="0"/>
          <w:lang w:eastAsia="it-IT" w:bidi="en-US"/>
          <w14:ligatures w14:val="none"/>
        </w:rPr>
        <w:t>;</w:t>
      </w:r>
    </w:p>
    <w:p w14:paraId="5C5A697F" w14:textId="07F44CA9"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PT8</w:t>
      </w:r>
      <w:r w:rsidRPr="00A56BE5">
        <w:rPr>
          <w:rFonts w:ascii="Calibri" w:eastAsia="Times New Roman" w:hAnsi="Calibri" w:cstheme="minorHAnsi"/>
          <w:kern w:val="0"/>
          <w:lang w:eastAsia="it-IT" w:bidi="en-US"/>
          <w14:ligatures w14:val="none"/>
        </w:rPr>
        <w:t xml:space="preserve"> – </w:t>
      </w:r>
      <w:r w:rsidR="008159C5" w:rsidRPr="008159C5">
        <w:rPr>
          <w:rFonts w:ascii="Calibri" w:eastAsia="Times New Roman" w:hAnsi="Calibri" w:cstheme="minorHAnsi"/>
          <w:b/>
          <w:bCs/>
          <w:kern w:val="0"/>
          <w:lang w:eastAsia="it-IT" w:bidi="en-US"/>
          <w14:ligatures w14:val="none"/>
        </w:rPr>
        <w:t>CONTABILITA’, BILANCIO E ADEMPIMENTI FISCALI</w:t>
      </w:r>
      <w:r w:rsidRPr="00A56BE5">
        <w:rPr>
          <w:rFonts w:ascii="Calibri" w:eastAsia="Times New Roman" w:hAnsi="Calibri" w:cstheme="minorHAnsi"/>
          <w:kern w:val="0"/>
          <w:lang w:eastAsia="it-IT" w:bidi="en-US"/>
          <w14:ligatures w14:val="none"/>
        </w:rPr>
        <w:t>;</w:t>
      </w:r>
    </w:p>
    <w:p w14:paraId="138E0615" w14:textId="56B381E1" w:rsidR="00A56BE5" w:rsidRPr="00A56BE5" w:rsidRDefault="00A56BE5" w:rsidP="00A56BE5">
      <w:pPr>
        <w:numPr>
          <w:ilvl w:val="0"/>
          <w:numId w:val="13"/>
        </w:numPr>
        <w:spacing w:before="120" w:after="120" w:line="288" w:lineRule="auto"/>
        <w:ind w:left="357"/>
        <w:jc w:val="both"/>
        <w:rPr>
          <w:rFonts w:ascii="Calibri" w:eastAsia="Times New Roman" w:hAnsi="Calibri" w:cstheme="minorHAnsi"/>
          <w:kern w:val="0"/>
          <w:lang w:eastAsia="it-IT" w:bidi="en-US"/>
          <w14:ligatures w14:val="none"/>
        </w:rPr>
      </w:pPr>
      <w:r w:rsidRPr="00A56BE5">
        <w:rPr>
          <w:rFonts w:ascii="Calibri" w:eastAsia="Times New Roman" w:hAnsi="Calibri" w:cstheme="minorHAnsi"/>
          <w:i/>
          <w:iCs/>
          <w:kern w:val="0"/>
          <w:lang w:eastAsia="it-IT" w:bidi="en-US"/>
          <w14:ligatures w14:val="none"/>
        </w:rPr>
        <w:t>PROTOCOLLO PT9</w:t>
      </w:r>
      <w:r w:rsidRPr="00A56BE5">
        <w:rPr>
          <w:rFonts w:ascii="Calibri" w:eastAsia="Times New Roman" w:hAnsi="Calibri" w:cstheme="minorHAnsi"/>
          <w:kern w:val="0"/>
          <w:lang w:eastAsia="it-IT" w:bidi="en-US"/>
          <w14:ligatures w14:val="none"/>
        </w:rPr>
        <w:t xml:space="preserve"> – </w:t>
      </w:r>
      <w:r w:rsidR="008159C5" w:rsidRPr="00A56BE5">
        <w:rPr>
          <w:rFonts w:ascii="Calibri" w:eastAsia="Times New Roman" w:hAnsi="Calibri" w:cstheme="minorHAnsi"/>
          <w:b/>
          <w:bCs/>
          <w:kern w:val="0"/>
          <w:lang w:eastAsia="it-IT" w:bidi="en-US"/>
          <w14:ligatures w14:val="none"/>
        </w:rPr>
        <w:t>GESTIONE DELLA SALUTE E SICUREZZA NEI LUOGHI DI LAVORO E DELLA TUTELA AMBIENTALE</w:t>
      </w:r>
      <w:r w:rsidR="008159C5" w:rsidRPr="008159C5">
        <w:rPr>
          <w:rFonts w:ascii="Calibri" w:eastAsia="Times New Roman" w:hAnsi="Calibri" w:cstheme="minorHAnsi"/>
          <w:kern w:val="0"/>
          <w:lang w:eastAsia="it-IT" w:bidi="en-US"/>
          <w14:ligatures w14:val="none"/>
        </w:rPr>
        <w:t>.</w:t>
      </w:r>
    </w:p>
    <w:p w14:paraId="7A2A1AC5" w14:textId="422D95E8" w:rsidR="00A56BE5" w:rsidRPr="00A56BE5" w:rsidRDefault="00A56BE5" w:rsidP="00A56BE5">
      <w:pPr>
        <w:spacing w:after="200" w:line="288" w:lineRule="auto"/>
        <w:ind w:left="-75"/>
        <w:rPr>
          <w:rFonts w:eastAsiaTheme="minorEastAsia" w:cstheme="minorHAnsi"/>
          <w:b/>
          <w:bCs/>
          <w:kern w:val="0"/>
          <w:highlight w:val="yellow"/>
          <w14:ligatures w14:val="none"/>
        </w:rPr>
      </w:pPr>
    </w:p>
    <w:p w14:paraId="3C51E87C" w14:textId="77777777" w:rsidR="00A56BE5" w:rsidRPr="00A56BE5" w:rsidRDefault="00A56BE5" w:rsidP="00A56BE5">
      <w:pPr>
        <w:spacing w:after="200" w:line="276" w:lineRule="auto"/>
        <w:rPr>
          <w:rFonts w:eastAsiaTheme="minorEastAsia"/>
          <w:kern w:val="0"/>
          <w:lang w:eastAsia="it-IT"/>
          <w14:ligatures w14:val="none"/>
        </w:rPr>
      </w:pPr>
    </w:p>
    <w:p w14:paraId="2F47E759" w14:textId="77777777" w:rsidR="0082648A" w:rsidRDefault="0082648A"/>
    <w:sectPr w:rsidR="0082648A">
      <w:headerReference w:type="even" r:id="rId35"/>
      <w:headerReference w:type="default" r:id="rId36"/>
      <w:footerReference w:type="even" r:id="rId37"/>
      <w:footerReference w:type="default" r:id="rId38"/>
      <w:headerReference w:type="first" r:id="rId39"/>
      <w:footerReference w:type="first" r:id="rId40"/>
      <w:pgSz w:w="11906" w:h="16838" w:code="9"/>
      <w:pgMar w:top="1701" w:right="1701" w:bottom="1701" w:left="1701" w:header="283"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A2EED" w14:textId="77777777" w:rsidR="00FF5DCD" w:rsidRDefault="00FF5DCD" w:rsidP="00A56BE5">
      <w:pPr>
        <w:spacing w:after="0" w:line="240" w:lineRule="auto"/>
      </w:pPr>
      <w:r>
        <w:separator/>
      </w:r>
    </w:p>
  </w:endnote>
  <w:endnote w:type="continuationSeparator" w:id="0">
    <w:p w14:paraId="0921281A" w14:textId="77777777" w:rsidR="00FF5DCD" w:rsidRDefault="00FF5DCD" w:rsidP="00A56BE5">
      <w:pPr>
        <w:spacing w:after="0" w:line="240" w:lineRule="auto"/>
      </w:pPr>
      <w:r>
        <w:continuationSeparator/>
      </w:r>
    </w:p>
  </w:endnote>
  <w:endnote w:type="continuationNotice" w:id="1">
    <w:p w14:paraId="6776EB74" w14:textId="77777777" w:rsidR="00FF5DCD" w:rsidRDefault="00FF5D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altName w:val="Cambria"/>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ineken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FuturaT">
    <w:altName w:val="Century Gothic"/>
    <w:charset w:val="00"/>
    <w:family w:val="swiss"/>
    <w:pitch w:val="variable"/>
    <w:sig w:usb0="800000AF" w:usb1="0000204A" w:usb2="00000000" w:usb3="00000000" w:csb0="00000011" w:csb1="00000000"/>
  </w:font>
  <w:font w:name="Verdana">
    <w:panose1 w:val="020B0604030504040204"/>
    <w:charset w:val="00"/>
    <w:family w:val="swiss"/>
    <w:pitch w:val="variable"/>
    <w:sig w:usb0="A00006FF" w:usb1="4000205B" w:usb2="0000001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71F7D" w14:textId="77777777" w:rsidR="00003614" w:rsidRDefault="008F42BF">
    <w:pPr>
      <w:pStyle w:val="Pidipagina"/>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24</w:t>
    </w:r>
    <w:r>
      <w:rPr>
        <w:rStyle w:val="Numeropagina"/>
      </w:rPr>
      <w:fldChar w:fldCharType="end"/>
    </w:r>
  </w:p>
  <w:p w14:paraId="2E3FA4C7" w14:textId="77777777" w:rsidR="00003614" w:rsidRDefault="00003614">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05797267"/>
      <w:docPartObj>
        <w:docPartGallery w:val="Page Numbers (Bottom of Page)"/>
        <w:docPartUnique/>
      </w:docPartObj>
    </w:sdtPr>
    <w:sdtContent>
      <w:p w14:paraId="738DF76E" w14:textId="77777777" w:rsidR="00003614" w:rsidRDefault="008F42BF">
        <w:pPr>
          <w:pStyle w:val="Pidipagina"/>
          <w:jc w:val="center"/>
        </w:pPr>
        <w:r>
          <w:fldChar w:fldCharType="begin"/>
        </w:r>
        <w:r>
          <w:instrText>PAGE   \* MERGEFORMAT</w:instrText>
        </w:r>
        <w:r>
          <w:fldChar w:fldCharType="separate"/>
        </w:r>
        <w:r>
          <w:rPr>
            <w:lang w:val="it-IT"/>
          </w:rPr>
          <w:t>2</w:t>
        </w:r>
        <w:r>
          <w:fldChar w:fldCharType="end"/>
        </w:r>
      </w:p>
    </w:sdtContent>
  </w:sdt>
  <w:p w14:paraId="285A3358" w14:textId="77777777" w:rsidR="00003614" w:rsidRPr="00EB574C" w:rsidRDefault="00003614">
    <w:pPr>
      <w:pStyle w:val="Pidipagina"/>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503091"/>
      <w:docPartObj>
        <w:docPartGallery w:val="Page Numbers (Bottom of Page)"/>
        <w:docPartUnique/>
      </w:docPartObj>
    </w:sdtPr>
    <w:sdtEndPr>
      <w:rPr>
        <w:sz w:val="20"/>
      </w:rPr>
    </w:sdtEndPr>
    <w:sdtContent>
      <w:p w14:paraId="7662562A" w14:textId="77777777" w:rsidR="00003614" w:rsidRPr="008C3CC8" w:rsidRDefault="008F42BF">
        <w:pPr>
          <w:pStyle w:val="Pidipagina"/>
          <w:jc w:val="center"/>
          <w:rPr>
            <w:sz w:val="20"/>
          </w:rPr>
        </w:pPr>
        <w:r w:rsidRPr="008C3CC8">
          <w:rPr>
            <w:sz w:val="20"/>
          </w:rPr>
          <w:fldChar w:fldCharType="begin"/>
        </w:r>
        <w:r w:rsidRPr="008C3CC8">
          <w:rPr>
            <w:sz w:val="20"/>
          </w:rPr>
          <w:instrText>PAGE   \* MERGEFORMAT</w:instrText>
        </w:r>
        <w:r w:rsidRPr="008C3CC8">
          <w:rPr>
            <w:sz w:val="20"/>
          </w:rPr>
          <w:fldChar w:fldCharType="separate"/>
        </w:r>
        <w:r w:rsidRPr="008C3CC8">
          <w:rPr>
            <w:sz w:val="20"/>
            <w:lang w:val="it-IT"/>
          </w:rPr>
          <w:t>2</w:t>
        </w:r>
        <w:r w:rsidRPr="008C3CC8">
          <w:rPr>
            <w:sz w:val="20"/>
          </w:rPr>
          <w:fldChar w:fldCharType="end"/>
        </w:r>
      </w:p>
    </w:sdtContent>
  </w:sdt>
  <w:p w14:paraId="35908AA9" w14:textId="77777777" w:rsidR="00003614" w:rsidRDefault="0000361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0C1212" w14:textId="77777777" w:rsidR="00FF5DCD" w:rsidRDefault="00FF5DCD" w:rsidP="00A56BE5">
      <w:pPr>
        <w:spacing w:after="0" w:line="240" w:lineRule="auto"/>
      </w:pPr>
      <w:r>
        <w:separator/>
      </w:r>
    </w:p>
  </w:footnote>
  <w:footnote w:type="continuationSeparator" w:id="0">
    <w:p w14:paraId="5D78CDFD" w14:textId="77777777" w:rsidR="00FF5DCD" w:rsidRDefault="00FF5DCD" w:rsidP="00A56BE5">
      <w:pPr>
        <w:spacing w:after="0" w:line="240" w:lineRule="auto"/>
      </w:pPr>
      <w:r>
        <w:continuationSeparator/>
      </w:r>
    </w:p>
  </w:footnote>
  <w:footnote w:type="continuationNotice" w:id="1">
    <w:p w14:paraId="0E9B6272" w14:textId="77777777" w:rsidR="00FF5DCD" w:rsidRDefault="00FF5DCD">
      <w:pPr>
        <w:spacing w:after="0" w:line="240" w:lineRule="auto"/>
      </w:pPr>
    </w:p>
  </w:footnote>
  <w:footnote w:id="2">
    <w:p w14:paraId="7CF20662" w14:textId="77777777" w:rsidR="001567E0" w:rsidRDefault="001567E0" w:rsidP="001567E0">
      <w:pPr>
        <w:spacing w:after="0" w:line="240" w:lineRule="auto"/>
        <w:jc w:val="both"/>
        <w:rPr>
          <w:rFonts w:cstheme="minorHAnsi"/>
          <w:sz w:val="18"/>
          <w:szCs w:val="18"/>
        </w:rPr>
      </w:pPr>
      <w:r w:rsidRPr="00EC6421">
        <w:rPr>
          <w:rStyle w:val="Rimandonotaapidipagina"/>
          <w:sz w:val="18"/>
          <w:szCs w:val="18"/>
        </w:rPr>
        <w:footnoteRef/>
      </w:r>
      <w:r w:rsidRPr="00EC6421">
        <w:rPr>
          <w:sz w:val="18"/>
          <w:szCs w:val="18"/>
        </w:rPr>
        <w:t xml:space="preserve"> </w:t>
      </w:r>
      <w:r>
        <w:rPr>
          <w:sz w:val="18"/>
          <w:szCs w:val="18"/>
        </w:rPr>
        <w:t>L’Art. 17 co. 1 “</w:t>
      </w:r>
      <w:r w:rsidRPr="00EC6421">
        <w:rPr>
          <w:rFonts w:cstheme="minorHAnsi"/>
          <w:i/>
          <w:iCs/>
          <w:sz w:val="18"/>
          <w:szCs w:val="18"/>
        </w:rPr>
        <w:t>Gli enti o le persone di cui all'articolo 3 non possono subire alcuna ritorsione</w:t>
      </w:r>
      <w:r>
        <w:rPr>
          <w:rFonts w:cstheme="minorHAnsi"/>
          <w:sz w:val="18"/>
          <w:szCs w:val="18"/>
        </w:rPr>
        <w:t>” si riferisce a</w:t>
      </w:r>
      <w:r w:rsidRPr="00EC6421">
        <w:rPr>
          <w:rFonts w:cstheme="minorHAnsi"/>
          <w:sz w:val="18"/>
          <w:szCs w:val="18"/>
        </w:rPr>
        <w:t>:</w:t>
      </w:r>
    </w:p>
    <w:p w14:paraId="6BEBCCB8" w14:textId="77777777" w:rsidR="001567E0" w:rsidRPr="00AD62BD" w:rsidRDefault="001567E0" w:rsidP="001567E0">
      <w:pPr>
        <w:pStyle w:val="Paragrafoelenco"/>
        <w:numPr>
          <w:ilvl w:val="0"/>
          <w:numId w:val="28"/>
        </w:numPr>
        <w:spacing w:before="0" w:after="0"/>
        <w:ind w:left="357" w:hanging="357"/>
        <w:contextualSpacing w:val="0"/>
        <w:rPr>
          <w:rFonts w:asciiTheme="minorHAnsi" w:hAnsiTheme="minorHAnsi" w:cstheme="minorHAnsi"/>
          <w:sz w:val="18"/>
          <w:szCs w:val="18"/>
          <w:lang w:val="it-IT"/>
        </w:rPr>
      </w:pPr>
      <w:r w:rsidRPr="00AD62BD">
        <w:rPr>
          <w:rFonts w:asciiTheme="minorHAnsi" w:hAnsiTheme="minorHAnsi" w:cstheme="minorHAnsi"/>
          <w:sz w:val="18"/>
          <w:szCs w:val="18"/>
          <w:lang w:val="it-IT"/>
        </w:rPr>
        <w:t xml:space="preserve">i </w:t>
      </w:r>
      <w:r w:rsidRPr="004B511F">
        <w:rPr>
          <w:rFonts w:asciiTheme="minorHAnsi" w:hAnsiTheme="minorHAnsi" w:cstheme="minorHAnsi"/>
          <w:sz w:val="18"/>
          <w:szCs w:val="18"/>
          <w:lang w:val="it-IT"/>
        </w:rPr>
        <w:t xml:space="preserve">segnalanti (sì come definiti nella </w:t>
      </w:r>
      <w:r w:rsidRPr="004B511F">
        <w:rPr>
          <w:i/>
          <w:iCs/>
          <w:sz w:val="18"/>
          <w:szCs w:val="18"/>
          <w:lang w:val="it-IT"/>
        </w:rPr>
        <w:t>Procedura Whistleblowing)</w:t>
      </w:r>
      <w:r w:rsidRPr="00AD62BD">
        <w:rPr>
          <w:rFonts w:asciiTheme="minorHAnsi" w:hAnsiTheme="minorHAnsi" w:cstheme="minorHAnsi"/>
          <w:sz w:val="18"/>
          <w:szCs w:val="18"/>
          <w:lang w:val="it-IT"/>
        </w:rPr>
        <w:t xml:space="preserve">; </w:t>
      </w:r>
    </w:p>
    <w:p w14:paraId="50199711" w14:textId="77777777" w:rsidR="001567E0" w:rsidRPr="004B511F" w:rsidRDefault="001567E0" w:rsidP="001567E0">
      <w:pPr>
        <w:pStyle w:val="Paragrafoelenco"/>
        <w:numPr>
          <w:ilvl w:val="0"/>
          <w:numId w:val="28"/>
        </w:numPr>
        <w:spacing w:before="0" w:after="0"/>
        <w:contextualSpacing w:val="0"/>
        <w:rPr>
          <w:rFonts w:asciiTheme="minorHAnsi" w:hAnsiTheme="minorHAnsi" w:cstheme="minorHAnsi"/>
          <w:sz w:val="18"/>
          <w:szCs w:val="18"/>
          <w:lang w:val="it-IT"/>
        </w:rPr>
      </w:pPr>
      <w:r w:rsidRPr="00AD62BD">
        <w:rPr>
          <w:rFonts w:asciiTheme="minorHAnsi" w:eastAsiaTheme="minorEastAsia" w:hAnsiTheme="minorHAnsi" w:cstheme="minorHAnsi"/>
          <w:sz w:val="18"/>
          <w:szCs w:val="18"/>
          <w:lang w:val="it-IT"/>
        </w:rPr>
        <w:t xml:space="preserve">i </w:t>
      </w:r>
      <w:r w:rsidRPr="004B511F">
        <w:rPr>
          <w:rFonts w:asciiTheme="minorHAnsi" w:eastAsiaTheme="minorEastAsia" w:hAnsiTheme="minorHAnsi" w:cstheme="minorHAnsi"/>
          <w:sz w:val="18"/>
          <w:szCs w:val="18"/>
          <w:lang w:val="it-IT"/>
        </w:rPr>
        <w:t xml:space="preserve">facilitatori </w:t>
      </w:r>
      <w:r w:rsidRPr="004B511F">
        <w:rPr>
          <w:rFonts w:asciiTheme="minorHAnsi" w:hAnsiTheme="minorHAnsi" w:cstheme="minorHAnsi"/>
          <w:sz w:val="18"/>
          <w:szCs w:val="18"/>
          <w:lang w:val="it-IT"/>
        </w:rPr>
        <w:t xml:space="preserve">(sì come definiti nella </w:t>
      </w:r>
      <w:r w:rsidRPr="004B511F">
        <w:rPr>
          <w:i/>
          <w:iCs/>
          <w:sz w:val="18"/>
          <w:szCs w:val="18"/>
          <w:lang w:val="it-IT"/>
        </w:rPr>
        <w:t>Procedura Whistleblowing)</w:t>
      </w:r>
      <w:r w:rsidRPr="00AD62BD">
        <w:rPr>
          <w:rFonts w:asciiTheme="minorHAnsi" w:hAnsiTheme="minorHAnsi" w:cstheme="minorHAnsi"/>
          <w:sz w:val="18"/>
          <w:szCs w:val="18"/>
          <w:lang w:val="it-IT"/>
        </w:rPr>
        <w:t>;</w:t>
      </w:r>
    </w:p>
    <w:p w14:paraId="00C55A7F" w14:textId="77777777" w:rsidR="001567E0" w:rsidRPr="00AD62BD" w:rsidRDefault="001567E0" w:rsidP="001567E0">
      <w:pPr>
        <w:pStyle w:val="Paragrafoelenco"/>
        <w:numPr>
          <w:ilvl w:val="0"/>
          <w:numId w:val="28"/>
        </w:numPr>
        <w:spacing w:before="0" w:after="0"/>
        <w:contextualSpacing w:val="0"/>
        <w:rPr>
          <w:rFonts w:asciiTheme="minorHAnsi" w:eastAsiaTheme="minorEastAsia" w:hAnsiTheme="minorHAnsi" w:cstheme="minorHAnsi"/>
          <w:sz w:val="18"/>
          <w:szCs w:val="18"/>
          <w:lang w:val="it-IT"/>
        </w:rPr>
      </w:pPr>
      <w:r w:rsidRPr="00AD62BD">
        <w:rPr>
          <w:rFonts w:asciiTheme="minorHAnsi" w:eastAsiaTheme="minorEastAsia" w:hAnsiTheme="minorHAnsi" w:cstheme="minorHAnsi"/>
          <w:sz w:val="18"/>
          <w:szCs w:val="18"/>
          <w:lang w:val="it-IT"/>
        </w:rPr>
        <w:t xml:space="preserve">le persone del medesimo </w:t>
      </w:r>
      <w:r w:rsidRPr="004B511F">
        <w:rPr>
          <w:rFonts w:asciiTheme="minorHAnsi" w:eastAsiaTheme="minorEastAsia" w:hAnsiTheme="minorHAnsi" w:cstheme="minorHAnsi"/>
          <w:sz w:val="18"/>
          <w:szCs w:val="18"/>
          <w:lang w:val="it-IT"/>
        </w:rPr>
        <w:t xml:space="preserve">contesto lavorativo </w:t>
      </w:r>
      <w:r w:rsidRPr="004B511F">
        <w:rPr>
          <w:rFonts w:asciiTheme="minorHAnsi" w:hAnsiTheme="minorHAnsi" w:cstheme="minorHAnsi"/>
          <w:sz w:val="18"/>
          <w:szCs w:val="18"/>
          <w:lang w:val="it-IT"/>
        </w:rPr>
        <w:t xml:space="preserve">(sì come definito nella </w:t>
      </w:r>
      <w:r w:rsidRPr="004B511F">
        <w:rPr>
          <w:i/>
          <w:iCs/>
          <w:sz w:val="18"/>
          <w:szCs w:val="18"/>
          <w:lang w:val="it-IT"/>
        </w:rPr>
        <w:t>Procedura Whistleblowing</w:t>
      </w:r>
      <w:r w:rsidRPr="00AD62BD">
        <w:rPr>
          <w:rFonts w:asciiTheme="minorHAnsi" w:hAnsiTheme="minorHAnsi" w:cstheme="minorHAnsi"/>
          <w:sz w:val="18"/>
          <w:szCs w:val="18"/>
          <w:lang w:val="it-IT"/>
        </w:rPr>
        <w:t>)</w:t>
      </w:r>
      <w:r w:rsidRPr="00AD62BD">
        <w:rPr>
          <w:rFonts w:asciiTheme="minorHAnsi" w:eastAsiaTheme="minorEastAsia" w:hAnsiTheme="minorHAnsi" w:cstheme="minorHAnsi"/>
          <w:sz w:val="18"/>
          <w:szCs w:val="18"/>
          <w:lang w:val="it-IT"/>
        </w:rPr>
        <w:t xml:space="preserve"> del </w:t>
      </w:r>
      <w:r w:rsidRPr="004B511F">
        <w:rPr>
          <w:rFonts w:asciiTheme="minorHAnsi" w:eastAsiaTheme="minorEastAsia" w:hAnsiTheme="minorHAnsi" w:cstheme="minorHAnsi"/>
          <w:sz w:val="18"/>
          <w:szCs w:val="18"/>
          <w:lang w:val="it-IT"/>
        </w:rPr>
        <w:t>segnalante</w:t>
      </w:r>
      <w:r w:rsidRPr="00AD62BD">
        <w:rPr>
          <w:rFonts w:asciiTheme="minorHAnsi" w:eastAsiaTheme="minorEastAsia" w:hAnsiTheme="minorHAnsi" w:cstheme="minorHAnsi"/>
          <w:sz w:val="18"/>
          <w:szCs w:val="18"/>
          <w:lang w:val="it-IT"/>
        </w:rPr>
        <w:t xml:space="preserve"> che sono legate ad essi da uno stabile legame affettivo o di parentela entro il quarto grado;</w:t>
      </w:r>
    </w:p>
    <w:p w14:paraId="2E2D5C28" w14:textId="77777777" w:rsidR="001567E0" w:rsidRDefault="001567E0" w:rsidP="001567E0">
      <w:pPr>
        <w:pStyle w:val="Paragrafoelenco"/>
        <w:numPr>
          <w:ilvl w:val="0"/>
          <w:numId w:val="28"/>
        </w:numPr>
        <w:spacing w:before="0" w:after="0"/>
        <w:contextualSpacing w:val="0"/>
        <w:rPr>
          <w:rFonts w:asciiTheme="minorHAnsi" w:eastAsiaTheme="minorEastAsia" w:hAnsiTheme="minorHAnsi" w:cstheme="minorHAnsi"/>
          <w:sz w:val="18"/>
          <w:szCs w:val="18"/>
          <w:lang w:val="it-IT"/>
        </w:rPr>
      </w:pPr>
      <w:r w:rsidRPr="00AD62BD">
        <w:rPr>
          <w:rFonts w:asciiTheme="minorHAnsi" w:eastAsiaTheme="minorEastAsia" w:hAnsiTheme="minorHAnsi" w:cstheme="minorHAnsi"/>
          <w:sz w:val="18"/>
          <w:szCs w:val="18"/>
          <w:lang w:val="it-IT"/>
        </w:rPr>
        <w:t xml:space="preserve">i colleghi di lavoro del </w:t>
      </w:r>
      <w:r w:rsidRPr="004B511F">
        <w:rPr>
          <w:rFonts w:asciiTheme="minorHAnsi" w:eastAsiaTheme="minorEastAsia" w:hAnsiTheme="minorHAnsi" w:cstheme="minorHAnsi"/>
          <w:sz w:val="18"/>
          <w:szCs w:val="18"/>
          <w:lang w:val="it-IT"/>
        </w:rPr>
        <w:t>segnalante</w:t>
      </w:r>
      <w:r w:rsidRPr="00AD62BD">
        <w:rPr>
          <w:rFonts w:asciiTheme="minorHAnsi" w:eastAsiaTheme="minorEastAsia" w:hAnsiTheme="minorHAnsi" w:cstheme="minorHAnsi"/>
          <w:sz w:val="18"/>
          <w:szCs w:val="18"/>
          <w:lang w:val="it-IT"/>
        </w:rPr>
        <w:t xml:space="preserve"> che lavorano nel medesimo </w:t>
      </w:r>
      <w:r w:rsidRPr="004B511F">
        <w:rPr>
          <w:rFonts w:asciiTheme="minorHAnsi" w:eastAsiaTheme="minorEastAsia" w:hAnsiTheme="minorHAnsi" w:cstheme="minorHAnsi"/>
          <w:sz w:val="18"/>
          <w:szCs w:val="18"/>
          <w:lang w:val="it-IT"/>
        </w:rPr>
        <w:t>contesto lavorativo</w:t>
      </w:r>
      <w:r w:rsidRPr="00AD62BD">
        <w:rPr>
          <w:rFonts w:asciiTheme="minorHAnsi" w:eastAsiaTheme="minorEastAsia" w:hAnsiTheme="minorHAnsi" w:cstheme="minorHAnsi"/>
          <w:sz w:val="18"/>
          <w:szCs w:val="18"/>
          <w:lang w:val="it-IT"/>
        </w:rPr>
        <w:t xml:space="preserve"> della stessa e che hanno con detta persona un rapporto abituale e attuale;</w:t>
      </w:r>
    </w:p>
    <w:p w14:paraId="1D352FD8" w14:textId="77777777" w:rsidR="001567E0" w:rsidRPr="000C4825" w:rsidRDefault="001567E0" w:rsidP="001567E0">
      <w:pPr>
        <w:pStyle w:val="Paragrafoelenco"/>
        <w:numPr>
          <w:ilvl w:val="0"/>
          <w:numId w:val="28"/>
        </w:numPr>
        <w:spacing w:before="0" w:after="0"/>
        <w:contextualSpacing w:val="0"/>
        <w:rPr>
          <w:rFonts w:cstheme="minorHAnsi"/>
          <w:sz w:val="18"/>
          <w:szCs w:val="18"/>
          <w:lang w:val="it-IT"/>
        </w:rPr>
      </w:pPr>
      <w:r w:rsidRPr="000C4825">
        <w:rPr>
          <w:rFonts w:eastAsiaTheme="minorEastAsia" w:cstheme="minorHAnsi"/>
          <w:sz w:val="18"/>
          <w:szCs w:val="18"/>
          <w:lang w:val="it-IT"/>
        </w:rPr>
        <w:t>gli enti di proprietà del segnalante o per i quali le stesse persone lavorano, nonché agli enti che operano nel medesimo contesto lavorativo delle predette persone.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D7491" w14:textId="77777777" w:rsidR="003B20F9" w:rsidRDefault="003B20F9">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1"/>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Look w:val="04A0" w:firstRow="1" w:lastRow="0" w:firstColumn="1" w:lastColumn="0" w:noHBand="0" w:noVBand="1"/>
    </w:tblPr>
    <w:tblGrid>
      <w:gridCol w:w="1776"/>
      <w:gridCol w:w="5481"/>
      <w:gridCol w:w="1237"/>
    </w:tblGrid>
    <w:tr w:rsidR="00A56BE5" w:rsidRPr="00A56BE5" w14:paraId="2E6BFDAD" w14:textId="77777777">
      <w:trPr>
        <w:jc w:val="center"/>
      </w:trPr>
      <w:tc>
        <w:tcPr>
          <w:tcW w:w="1555" w:type="dxa"/>
        </w:tcPr>
        <w:p w14:paraId="73608DF7" w14:textId="77777777" w:rsidR="00A56BE5" w:rsidRPr="00A56BE5" w:rsidRDefault="00A56BE5" w:rsidP="00A56BE5">
          <w:pPr>
            <w:spacing w:before="120" w:after="120"/>
            <w:jc w:val="center"/>
            <w:rPr>
              <w:rFonts w:ascii="Calibri" w:hAnsi="Calibri" w:cs="Calibri"/>
              <w:i/>
              <w:color w:val="808080"/>
              <w:lang w:bidi="en-US"/>
            </w:rPr>
          </w:pPr>
          <w:bookmarkStart w:id="237" w:name="_Hlk129256729"/>
          <w:r w:rsidRPr="00A56BE5">
            <w:rPr>
              <w:noProof/>
            </w:rPr>
            <w:drawing>
              <wp:anchor distT="0" distB="0" distL="114300" distR="114300" simplePos="0" relativeHeight="251658240" behindDoc="1" locked="0" layoutInCell="1" allowOverlap="1" wp14:anchorId="2542D201" wp14:editId="137E957A">
                <wp:simplePos x="0" y="0"/>
                <wp:positionH relativeFrom="column">
                  <wp:posOffset>-26035</wp:posOffset>
                </wp:positionH>
                <wp:positionV relativeFrom="paragraph">
                  <wp:posOffset>111125</wp:posOffset>
                </wp:positionV>
                <wp:extent cx="990600" cy="548640"/>
                <wp:effectExtent l="0" t="0" r="0" b="0"/>
                <wp:wrapThrough wrapText="bothSides">
                  <wp:wrapPolygon edited="0">
                    <wp:start x="2769" y="6500"/>
                    <wp:lineTo x="2215" y="11500"/>
                    <wp:lineTo x="4985" y="13000"/>
                    <wp:lineTo x="11631" y="14500"/>
                    <wp:lineTo x="13015" y="14500"/>
                    <wp:lineTo x="19385" y="12500"/>
                    <wp:lineTo x="18554" y="9000"/>
                    <wp:lineTo x="4154" y="6500"/>
                    <wp:lineTo x="2769" y="6500"/>
                  </wp:wrapPolygon>
                </wp:wrapThrough>
                <wp:docPr id="3" name="Immagine 7">
                  <a:extLst xmlns:a="http://schemas.openxmlformats.org/drawingml/2006/main">
                    <a:ext uri="{FF2B5EF4-FFF2-40B4-BE49-F238E27FC236}">
                      <a16:creationId xmlns:a16="http://schemas.microsoft.com/office/drawing/2014/main" id="{C68B2F07-E3B6-4346-8220-A4C584506CD2}"/>
                    </a:ext>
                  </a:extLst>
                </wp:docPr>
                <wp:cNvGraphicFramePr/>
                <a:graphic xmlns:a="http://schemas.openxmlformats.org/drawingml/2006/main">
                  <a:graphicData uri="http://schemas.openxmlformats.org/drawingml/2006/picture">
                    <pic:pic xmlns:pic="http://schemas.openxmlformats.org/drawingml/2006/picture">
                      <pic:nvPicPr>
                        <pic:cNvPr id="3" name="Immagine 7">
                          <a:extLst>
                            <a:ext uri="{FF2B5EF4-FFF2-40B4-BE49-F238E27FC236}">
                              <a16:creationId xmlns:a16="http://schemas.microsoft.com/office/drawing/2014/main" id="{C68B2F07-E3B6-4346-8220-A4C584506CD2}"/>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90600" cy="548640"/>
                        </a:xfrm>
                        <a:prstGeom prst="rect">
                          <a:avLst/>
                        </a:prstGeom>
                      </pic:spPr>
                    </pic:pic>
                  </a:graphicData>
                </a:graphic>
                <wp14:sizeRelH relativeFrom="margin">
                  <wp14:pctWidth>0</wp14:pctWidth>
                </wp14:sizeRelH>
                <wp14:sizeRelV relativeFrom="margin">
                  <wp14:pctHeight>0</wp14:pctHeight>
                </wp14:sizeRelV>
              </wp:anchor>
            </w:drawing>
          </w:r>
        </w:p>
      </w:tc>
      <w:tc>
        <w:tcPr>
          <w:tcW w:w="5670" w:type="dxa"/>
        </w:tcPr>
        <w:p w14:paraId="5A33348A" w14:textId="77777777" w:rsidR="00A56BE5" w:rsidRPr="00A56BE5" w:rsidRDefault="00A56BE5" w:rsidP="00A56BE5">
          <w:pPr>
            <w:spacing w:before="120" w:after="120"/>
            <w:jc w:val="center"/>
            <w:rPr>
              <w:rFonts w:ascii="Calibri" w:hAnsi="Calibri" w:cs="Calibri"/>
              <w:i/>
              <w:color w:val="808080"/>
              <w:lang w:bidi="en-US"/>
            </w:rPr>
          </w:pPr>
          <w:r w:rsidRPr="00A56BE5">
            <w:rPr>
              <w:rFonts w:ascii="Calibri" w:hAnsi="Calibri" w:cs="Calibri"/>
              <w:i/>
              <w:color w:val="808080"/>
              <w:lang w:bidi="en-US"/>
            </w:rPr>
            <w:t>Modello di Organizzazione, Gestione e Controllo</w:t>
          </w:r>
        </w:p>
        <w:p w14:paraId="79737D0D" w14:textId="77777777" w:rsidR="00A56BE5" w:rsidRPr="00A56BE5" w:rsidRDefault="00A56BE5" w:rsidP="00A56BE5">
          <w:pPr>
            <w:spacing w:before="120" w:after="120"/>
            <w:jc w:val="center"/>
            <w:rPr>
              <w:rFonts w:ascii="Calibri" w:hAnsi="Calibri" w:cs="Calibri"/>
              <w:i/>
              <w:color w:val="808080"/>
              <w:lang w:bidi="en-US"/>
            </w:rPr>
          </w:pPr>
          <w:r w:rsidRPr="00A56BE5">
            <w:rPr>
              <w:rFonts w:ascii="Calibri" w:hAnsi="Calibri" w:cs="Calibri"/>
              <w:i/>
              <w:color w:val="808080"/>
              <w:lang w:bidi="en-US"/>
            </w:rPr>
            <w:t>ai sensi del D.lgs. 231/2001</w:t>
          </w:r>
        </w:p>
        <w:p w14:paraId="5E9163A4" w14:textId="14868FA3" w:rsidR="00A56BE5" w:rsidRPr="00A56BE5" w:rsidRDefault="00A56BE5" w:rsidP="00A56BE5">
          <w:pPr>
            <w:spacing w:before="120" w:after="120"/>
            <w:jc w:val="center"/>
            <w:rPr>
              <w:rFonts w:ascii="Calibri" w:hAnsi="Calibri" w:cs="Calibri"/>
              <w:i/>
              <w:color w:val="808080"/>
              <w:lang w:bidi="en-US"/>
            </w:rPr>
          </w:pPr>
          <w:r w:rsidRPr="00A56BE5">
            <w:rPr>
              <w:rFonts w:ascii="Calibri" w:hAnsi="Calibri" w:cs="Calibri"/>
              <w:i/>
              <w:color w:val="808080"/>
              <w:lang w:bidi="en-US"/>
            </w:rPr>
            <w:t xml:space="preserve">– </w:t>
          </w:r>
          <w:r w:rsidRPr="00A56BE5">
            <w:rPr>
              <w:rFonts w:ascii="Calibri" w:hAnsi="Calibri" w:cs="Calibri"/>
              <w:b/>
              <w:bCs/>
              <w:i/>
              <w:color w:val="808080"/>
              <w:lang w:bidi="en-US"/>
            </w:rPr>
            <w:t>Parte Generale</w:t>
          </w:r>
          <w:r w:rsidR="00580E37">
            <w:rPr>
              <w:rFonts w:ascii="Calibri" w:hAnsi="Calibri" w:cs="Calibri"/>
              <w:b/>
              <w:bCs/>
              <w:i/>
              <w:color w:val="808080"/>
              <w:lang w:bidi="en-US"/>
            </w:rPr>
            <w:t xml:space="preserve"> </w:t>
          </w:r>
          <w:r w:rsidRPr="00A56BE5">
            <w:rPr>
              <w:rFonts w:ascii="Calibri" w:hAnsi="Calibri" w:cs="Calibri"/>
              <w:i/>
              <w:color w:val="808080"/>
              <w:lang w:bidi="en-US"/>
            </w:rPr>
            <w:t>–</w:t>
          </w:r>
        </w:p>
      </w:tc>
      <w:tc>
        <w:tcPr>
          <w:tcW w:w="1269" w:type="dxa"/>
        </w:tcPr>
        <w:p w14:paraId="0AA8779A" w14:textId="77777777" w:rsidR="00A56BE5" w:rsidRPr="00A56BE5" w:rsidRDefault="00A56BE5" w:rsidP="00A56BE5">
          <w:pPr>
            <w:spacing w:before="120" w:after="120"/>
            <w:jc w:val="center"/>
            <w:rPr>
              <w:rFonts w:ascii="Calibri" w:hAnsi="Calibri" w:cs="Calibri"/>
              <w:i/>
              <w:color w:val="808080"/>
              <w:lang w:bidi="en-US"/>
            </w:rPr>
          </w:pPr>
        </w:p>
        <w:p w14:paraId="7C010D6F" w14:textId="09238789" w:rsidR="00A56BE5" w:rsidRPr="00A56BE5" w:rsidRDefault="00A56BE5" w:rsidP="00A56BE5">
          <w:pPr>
            <w:spacing w:before="120" w:after="120"/>
            <w:jc w:val="center"/>
            <w:rPr>
              <w:rFonts w:ascii="Calibri" w:hAnsi="Calibri" w:cs="Calibri"/>
              <w:b/>
              <w:i/>
              <w:color w:val="808080"/>
              <w:lang w:bidi="en-US"/>
            </w:rPr>
          </w:pPr>
          <w:r w:rsidRPr="00A56BE5">
            <w:rPr>
              <w:rFonts w:ascii="Calibri" w:hAnsi="Calibri" w:cs="Calibri"/>
              <w:i/>
              <w:color w:val="808080"/>
              <w:lang w:bidi="en-US"/>
            </w:rPr>
            <w:t>Rev. 0</w:t>
          </w:r>
          <w:r w:rsidR="00792B33">
            <w:rPr>
              <w:rFonts w:ascii="Calibri" w:hAnsi="Calibri" w:cs="Calibri"/>
              <w:i/>
              <w:color w:val="808080"/>
              <w:lang w:bidi="en-US"/>
            </w:rPr>
            <w:t>3</w:t>
          </w:r>
        </w:p>
        <w:p w14:paraId="4F6D47E5" w14:textId="77777777" w:rsidR="00A56BE5" w:rsidRPr="00A56BE5" w:rsidRDefault="00A56BE5" w:rsidP="00A56BE5">
          <w:pPr>
            <w:spacing w:before="120" w:after="120"/>
            <w:jc w:val="center"/>
            <w:rPr>
              <w:rFonts w:ascii="Calibri" w:hAnsi="Calibri" w:cs="Calibri"/>
              <w:i/>
              <w:color w:val="808080"/>
              <w:lang w:bidi="en-US"/>
            </w:rPr>
          </w:pPr>
        </w:p>
      </w:tc>
    </w:tr>
    <w:bookmarkEnd w:id="237"/>
  </w:tbl>
  <w:p w14:paraId="7B261D8F" w14:textId="77777777" w:rsidR="00003614" w:rsidRPr="00A56BE5" w:rsidRDefault="00003614" w:rsidP="003B20F9">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2C66E" w14:textId="77777777" w:rsidR="00003614" w:rsidRPr="001D53AF" w:rsidRDefault="00003614">
    <w:pPr>
      <w:pStyle w:val="Intestazione"/>
      <w:jc w:val="left"/>
      <w:rPr>
        <w:rFonts w:asciiTheme="minorHAnsi" w:hAnsiTheme="minorHAnsi" w:cstheme="minorHAnsi"/>
        <w:szCs w:val="22"/>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0" type="#_x0000_t75" style="width:7pt;height:7pt" o:bullet="t">
        <v:imagedata r:id="rId1" o:title="mso4E71"/>
      </v:shape>
    </w:pict>
  </w:numPicBullet>
  <w:abstractNum w:abstractNumId="0" w15:restartNumberingAfterBreak="0">
    <w:nsid w:val="03F33DB9"/>
    <w:multiLevelType w:val="hybridMultilevel"/>
    <w:tmpl w:val="B6349126"/>
    <w:lvl w:ilvl="0" w:tplc="04100001">
      <w:start w:val="1"/>
      <w:numFmt w:val="bullet"/>
      <w:lvlText w:val=""/>
      <w:lvlJc w:val="left"/>
      <w:pPr>
        <w:ind w:left="720" w:hanging="360"/>
      </w:pPr>
      <w:rPr>
        <w:rFonts w:ascii="Symbol" w:hAnsi="Symbol" w:hint="default"/>
        <w:color w:val="595959" w:themeColor="text1" w:themeTint="A6"/>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B9D45D7"/>
    <w:multiLevelType w:val="hybridMultilevel"/>
    <w:tmpl w:val="439E5102"/>
    <w:lvl w:ilvl="0" w:tplc="371476C0">
      <w:start w:val="1"/>
      <w:numFmt w:val="lowerLetter"/>
      <w:lvlText w:val="%1)"/>
      <w:lvlJc w:val="left"/>
      <w:pPr>
        <w:ind w:left="360" w:hanging="360"/>
      </w:pPr>
      <w:rPr>
        <w:rFonts w:hint="default"/>
        <w:i/>
        <w:iCs/>
        <w:sz w:val="18"/>
        <w:szCs w:val="18"/>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 w15:restartNumberingAfterBreak="0">
    <w:nsid w:val="2A81566F"/>
    <w:multiLevelType w:val="hybridMultilevel"/>
    <w:tmpl w:val="40F2D5E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D1D6683"/>
    <w:multiLevelType w:val="hybridMultilevel"/>
    <w:tmpl w:val="D47E72F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3F44F49"/>
    <w:multiLevelType w:val="hybridMultilevel"/>
    <w:tmpl w:val="0B785C98"/>
    <w:lvl w:ilvl="0" w:tplc="04100007">
      <w:start w:val="1"/>
      <w:numFmt w:val="bullet"/>
      <w:lvlText w:val=""/>
      <w:lvlPicBulletId w:val="0"/>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5E66682"/>
    <w:multiLevelType w:val="multilevel"/>
    <w:tmpl w:val="0D0E1916"/>
    <w:lvl w:ilvl="0">
      <w:start w:val="1"/>
      <w:numFmt w:val="decimal"/>
      <w:lvlText w:val="%1"/>
      <w:lvlJc w:val="left"/>
      <w:pPr>
        <w:ind w:left="432" w:hanging="432"/>
      </w:pPr>
      <w:rPr>
        <w:rFonts w:hint="default"/>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6" w15:restartNumberingAfterBreak="0">
    <w:nsid w:val="3EE7533F"/>
    <w:multiLevelType w:val="hybridMultilevel"/>
    <w:tmpl w:val="9AEA9B26"/>
    <w:lvl w:ilvl="0" w:tplc="08090017">
      <w:start w:val="1"/>
      <w:numFmt w:val="lowerLetter"/>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7" w15:restartNumberingAfterBreak="0">
    <w:nsid w:val="41726EE0"/>
    <w:multiLevelType w:val="hybridMultilevel"/>
    <w:tmpl w:val="A168AFE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43001078"/>
    <w:multiLevelType w:val="multilevel"/>
    <w:tmpl w:val="F5E6FDD6"/>
    <w:lvl w:ilvl="0">
      <w:start w:val="1"/>
      <w:numFmt w:val="decimal"/>
      <w:lvlText w:val="%1"/>
      <w:lvlJc w:val="left"/>
      <w:pPr>
        <w:ind w:left="432" w:hanging="432"/>
      </w:pPr>
      <w:rPr>
        <w:rFonts w:hint="default"/>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454E1512"/>
    <w:multiLevelType w:val="multilevel"/>
    <w:tmpl w:val="F064B460"/>
    <w:lvl w:ilvl="0">
      <w:start w:val="1"/>
      <w:numFmt w:val="decimal"/>
      <w:lvlText w:val="%1"/>
      <w:lvlJc w:val="left"/>
      <w:pPr>
        <w:ind w:left="432" w:hanging="432"/>
      </w:pPr>
      <w:rPr>
        <w:rFonts w:hint="default"/>
        <w:b w:val="0"/>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66847CE"/>
    <w:multiLevelType w:val="hybridMultilevel"/>
    <w:tmpl w:val="E3E09E10"/>
    <w:lvl w:ilvl="0" w:tplc="04100019">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4784446E"/>
    <w:multiLevelType w:val="hybridMultilevel"/>
    <w:tmpl w:val="4F2A5DA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4975587D"/>
    <w:multiLevelType w:val="hybridMultilevel"/>
    <w:tmpl w:val="0AFA67BE"/>
    <w:lvl w:ilvl="0" w:tplc="0E0E7FD4">
      <w:start w:val="1"/>
      <w:numFmt w:val="bullet"/>
      <w:lvlText w:val="-"/>
      <w:lvlJc w:val="left"/>
      <w:pPr>
        <w:ind w:left="360" w:hanging="360"/>
      </w:pPr>
      <w:rPr>
        <w:rFonts w:ascii="Times New Roman" w:hAnsi="Times New Roman" w:cs="Times New Roman" w:hint="default"/>
        <w:color w:val="0033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4AB54430"/>
    <w:multiLevelType w:val="multilevel"/>
    <w:tmpl w:val="2104076C"/>
    <w:lvl w:ilvl="0">
      <w:start w:val="1"/>
      <w:numFmt w:val="decimal"/>
      <w:lvlText w:val="%1"/>
      <w:lvlJc w:val="left"/>
      <w:pPr>
        <w:ind w:left="432" w:hanging="432"/>
      </w:pPr>
      <w:rPr>
        <w:rFonts w:hint="default"/>
        <w:color w:val="auto"/>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4F02544F"/>
    <w:multiLevelType w:val="hybridMultilevel"/>
    <w:tmpl w:val="639CD6CA"/>
    <w:lvl w:ilvl="0" w:tplc="0E0E7FD4">
      <w:start w:val="1"/>
      <w:numFmt w:val="bullet"/>
      <w:lvlText w:val="-"/>
      <w:lvlJc w:val="left"/>
      <w:pPr>
        <w:ind w:left="360" w:hanging="360"/>
      </w:pPr>
      <w:rPr>
        <w:rFonts w:ascii="Times New Roman" w:hAnsi="Times New Roman" w:cs="Times New Roman" w:hint="default"/>
        <w:color w:val="0033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50FC0A92"/>
    <w:multiLevelType w:val="multilevel"/>
    <w:tmpl w:val="A2A079A4"/>
    <w:lvl w:ilvl="0">
      <w:start w:val="1"/>
      <w:numFmt w:val="bullet"/>
      <w:lvlText w:val="-"/>
      <w:lvlJc w:val="left"/>
      <w:pPr>
        <w:ind w:left="432" w:hanging="432"/>
      </w:pPr>
      <w:rPr>
        <w:rFonts w:ascii="Times New Roman" w:hAnsi="Times New Roman" w:cs="Times New Roman" w:hint="default"/>
        <w:color w:val="003300"/>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6" w15:restartNumberingAfterBreak="0">
    <w:nsid w:val="560659AD"/>
    <w:multiLevelType w:val="hybridMultilevel"/>
    <w:tmpl w:val="93E09B88"/>
    <w:lvl w:ilvl="0" w:tplc="64128436">
      <w:start w:val="1"/>
      <w:numFmt w:val="lowerLetter"/>
      <w:lvlText w:val="%1)"/>
      <w:lvlJc w:val="left"/>
      <w:pPr>
        <w:ind w:left="360" w:hanging="360"/>
      </w:pPr>
      <w:rPr>
        <w:rFonts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79D58C5"/>
    <w:multiLevelType w:val="hybridMultilevel"/>
    <w:tmpl w:val="9C9ECE46"/>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 w15:restartNumberingAfterBreak="0">
    <w:nsid w:val="60444C3D"/>
    <w:multiLevelType w:val="hybridMultilevel"/>
    <w:tmpl w:val="FD843E3C"/>
    <w:lvl w:ilvl="0" w:tplc="0E0E7FD4">
      <w:start w:val="1"/>
      <w:numFmt w:val="bullet"/>
      <w:lvlText w:val="-"/>
      <w:lvlJc w:val="left"/>
      <w:pPr>
        <w:ind w:left="360" w:hanging="360"/>
      </w:pPr>
      <w:rPr>
        <w:rFonts w:ascii="Times New Roman" w:hAnsi="Times New Roman" w:cs="Times New Roman" w:hint="default"/>
        <w:color w:val="0033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8A2617F"/>
    <w:multiLevelType w:val="hybridMultilevel"/>
    <w:tmpl w:val="CA8009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A482783"/>
    <w:multiLevelType w:val="hybridMultilevel"/>
    <w:tmpl w:val="2D687DE8"/>
    <w:lvl w:ilvl="0" w:tplc="E4D691DC">
      <w:start w:val="1"/>
      <w:numFmt w:val="bullet"/>
      <w:lvlText w:val="-"/>
      <w:lvlJc w:val="left"/>
      <w:pPr>
        <w:tabs>
          <w:tab w:val="num" w:pos="360"/>
        </w:tabs>
        <w:ind w:left="360" w:hanging="360"/>
      </w:pPr>
      <w:rPr>
        <w:rFonts w:ascii="Georgia" w:hAnsi="Georgia" w:hint="default"/>
      </w:rPr>
    </w:lvl>
    <w:lvl w:ilvl="1" w:tplc="E774085E">
      <w:start w:val="2"/>
      <w:numFmt w:val="bullet"/>
      <w:lvlText w:val="-"/>
      <w:lvlJc w:val="left"/>
      <w:pPr>
        <w:tabs>
          <w:tab w:val="num" w:pos="1080"/>
        </w:tabs>
        <w:ind w:left="1080" w:hanging="360"/>
      </w:pPr>
      <w:rPr>
        <w:rFonts w:ascii="Arial" w:eastAsia="Times New Roman" w:hAnsi="Arial" w:cs="Arial"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1" w15:restartNumberingAfterBreak="0">
    <w:nsid w:val="6B752A6C"/>
    <w:multiLevelType w:val="multilevel"/>
    <w:tmpl w:val="9378F34A"/>
    <w:lvl w:ilvl="0">
      <w:start w:val="1"/>
      <w:numFmt w:val="decimal"/>
      <w:pStyle w:val="Titolo1"/>
      <w:lvlText w:val="%1"/>
      <w:lvlJc w:val="left"/>
      <w:pPr>
        <w:ind w:left="432" w:hanging="432"/>
      </w:pPr>
      <w:rPr>
        <w:color w:val="002060"/>
      </w:rPr>
    </w:lvl>
    <w:lvl w:ilvl="1">
      <w:start w:val="1"/>
      <w:numFmt w:val="decimal"/>
      <w:pStyle w:val="Titolo2"/>
      <w:lvlText w:val="%1.%2"/>
      <w:lvlJc w:val="left"/>
      <w:pPr>
        <w:ind w:left="718" w:hanging="576"/>
      </w:pPr>
      <w:rPr>
        <w:rFonts w:asciiTheme="minorHAnsi" w:hAnsiTheme="minorHAnsi" w:cstheme="minorHAnsi" w:hint="default"/>
        <w:b w:val="0"/>
        <w:bCs w:val="0"/>
        <w:i w:val="0"/>
        <w:iCs w:val="0"/>
        <w:caps w:val="0"/>
        <w:smallCaps w:val="0"/>
        <w:strike w:val="0"/>
        <w:dstrike w:val="0"/>
        <w:noProof w:val="0"/>
        <w:vanish w:val="0"/>
        <w:color w:val="002060"/>
        <w:spacing w:val="0"/>
        <w:kern w:val="0"/>
        <w:position w:val="0"/>
        <w:u w:val="none"/>
        <w:effect w:val="none"/>
        <w:vertAlign w:val="baseline"/>
        <w:em w:val="none"/>
        <w:specVanish w:val="0"/>
      </w:rPr>
    </w:lvl>
    <w:lvl w:ilvl="2">
      <w:start w:val="1"/>
      <w:numFmt w:val="decimal"/>
      <w:pStyle w:val="Titolo3"/>
      <w:lvlText w:val="%1.%2.%3"/>
      <w:lvlJc w:val="left"/>
      <w:pPr>
        <w:ind w:left="720" w:hanging="720"/>
      </w:pPr>
      <w:rPr>
        <w:rFonts w:asciiTheme="minorHAnsi" w:hAnsiTheme="minorHAnsi" w:cstheme="minorHAnsi" w:hint="default"/>
      </w:r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2" w15:restartNumberingAfterBreak="0">
    <w:nsid w:val="6C4A2E30"/>
    <w:multiLevelType w:val="hybridMultilevel"/>
    <w:tmpl w:val="6FD26C18"/>
    <w:lvl w:ilvl="0" w:tplc="04100001">
      <w:start w:val="1"/>
      <w:numFmt w:val="bullet"/>
      <w:lvlText w:val=""/>
      <w:lvlJc w:val="left"/>
      <w:pPr>
        <w:ind w:left="720" w:hanging="360"/>
      </w:pPr>
      <w:rPr>
        <w:rFonts w:ascii="Symbol" w:hAnsi="Symbol" w:hint="default"/>
        <w:color w:val="auto"/>
        <w:sz w:val="16"/>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6F8F0413"/>
    <w:multiLevelType w:val="hybridMultilevel"/>
    <w:tmpl w:val="F3D25A98"/>
    <w:lvl w:ilvl="0" w:tplc="0E0E7FD4">
      <w:start w:val="1"/>
      <w:numFmt w:val="bullet"/>
      <w:lvlText w:val="-"/>
      <w:lvlJc w:val="left"/>
      <w:pPr>
        <w:ind w:left="360" w:hanging="360"/>
      </w:pPr>
      <w:rPr>
        <w:rFonts w:ascii="Times New Roman" w:hAnsi="Times New Roman" w:cs="Times New Roman" w:hint="default"/>
        <w:color w:val="0033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4" w15:restartNumberingAfterBreak="0">
    <w:nsid w:val="70374DF6"/>
    <w:multiLevelType w:val="hybridMultilevel"/>
    <w:tmpl w:val="135638A8"/>
    <w:lvl w:ilvl="0" w:tplc="27D21216">
      <w:numFmt w:val="bullet"/>
      <w:lvlText w:val="-"/>
      <w:lvlJc w:val="left"/>
      <w:pPr>
        <w:ind w:left="360" w:hanging="360"/>
      </w:pPr>
      <w:rPr>
        <w:rFonts w:ascii="Garamond" w:hAnsi="Garamond" w:hint="default"/>
        <w:color w:val="auto"/>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5" w15:restartNumberingAfterBreak="0">
    <w:nsid w:val="75B455E0"/>
    <w:multiLevelType w:val="hybridMultilevel"/>
    <w:tmpl w:val="7570AF84"/>
    <w:lvl w:ilvl="0" w:tplc="FFFFFFFF">
      <w:start w:val="1"/>
      <w:numFmt w:val="lowerLetter"/>
      <w:pStyle w:val="N"/>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6" w15:restartNumberingAfterBreak="0">
    <w:nsid w:val="7BF11FDF"/>
    <w:multiLevelType w:val="hybridMultilevel"/>
    <w:tmpl w:val="CB425500"/>
    <w:lvl w:ilvl="0" w:tplc="0E0E7FD4">
      <w:start w:val="1"/>
      <w:numFmt w:val="bullet"/>
      <w:lvlText w:val="-"/>
      <w:lvlJc w:val="left"/>
      <w:pPr>
        <w:ind w:left="360" w:hanging="360"/>
      </w:pPr>
      <w:rPr>
        <w:rFonts w:ascii="Times New Roman" w:hAnsi="Times New Roman" w:cs="Times New Roman" w:hint="default"/>
        <w:color w:val="0033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7" w15:restartNumberingAfterBreak="0">
    <w:nsid w:val="7D340889"/>
    <w:multiLevelType w:val="hybridMultilevel"/>
    <w:tmpl w:val="4C18BC62"/>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7343057">
    <w:abstractNumId w:val="27"/>
  </w:num>
  <w:num w:numId="2" w16cid:durableId="1829321180">
    <w:abstractNumId w:val="18"/>
  </w:num>
  <w:num w:numId="3" w16cid:durableId="2138521862">
    <w:abstractNumId w:val="14"/>
  </w:num>
  <w:num w:numId="4" w16cid:durableId="1192764653">
    <w:abstractNumId w:val="25"/>
  </w:num>
  <w:num w:numId="5" w16cid:durableId="1346666108">
    <w:abstractNumId w:val="16"/>
  </w:num>
  <w:num w:numId="6" w16cid:durableId="947927930">
    <w:abstractNumId w:val="23"/>
  </w:num>
  <w:num w:numId="7" w16cid:durableId="40402638">
    <w:abstractNumId w:val="26"/>
  </w:num>
  <w:num w:numId="8" w16cid:durableId="4351770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6724005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492523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8752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2376195">
    <w:abstractNumId w:val="21"/>
  </w:num>
  <w:num w:numId="13" w16cid:durableId="431514725">
    <w:abstractNumId w:val="15"/>
  </w:num>
  <w:num w:numId="14" w16cid:durableId="1059281874">
    <w:abstractNumId w:val="8"/>
  </w:num>
  <w:num w:numId="15" w16cid:durableId="1170759038">
    <w:abstractNumId w:val="9"/>
  </w:num>
  <w:num w:numId="16" w16cid:durableId="2041780030">
    <w:abstractNumId w:val="13"/>
  </w:num>
  <w:num w:numId="17" w16cid:durableId="1757825041">
    <w:abstractNumId w:val="12"/>
  </w:num>
  <w:num w:numId="18" w16cid:durableId="35474038">
    <w:abstractNumId w:val="5"/>
  </w:num>
  <w:num w:numId="19" w16cid:durableId="1394965043">
    <w:abstractNumId w:val="7"/>
  </w:num>
  <w:num w:numId="20" w16cid:durableId="1096942166">
    <w:abstractNumId w:val="2"/>
  </w:num>
  <w:num w:numId="21" w16cid:durableId="1302617215">
    <w:abstractNumId w:val="19"/>
  </w:num>
  <w:num w:numId="22" w16cid:durableId="1088111495">
    <w:abstractNumId w:val="0"/>
  </w:num>
  <w:num w:numId="23" w16cid:durableId="1111317160">
    <w:abstractNumId w:val="22"/>
  </w:num>
  <w:num w:numId="24" w16cid:durableId="573442111">
    <w:abstractNumId w:val="6"/>
  </w:num>
  <w:num w:numId="25" w16cid:durableId="234971106">
    <w:abstractNumId w:val="20"/>
  </w:num>
  <w:num w:numId="26" w16cid:durableId="524294598">
    <w:abstractNumId w:val="24"/>
  </w:num>
  <w:num w:numId="27" w16cid:durableId="152333534">
    <w:abstractNumId w:val="4"/>
  </w:num>
  <w:num w:numId="28" w16cid:durableId="1226530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283"/>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48A"/>
    <w:rsid w:val="00003614"/>
    <w:rsid w:val="00010B3B"/>
    <w:rsid w:val="000319D6"/>
    <w:rsid w:val="00054F80"/>
    <w:rsid w:val="0007128C"/>
    <w:rsid w:val="000A4429"/>
    <w:rsid w:val="00115AAC"/>
    <w:rsid w:val="00127EAB"/>
    <w:rsid w:val="001400FB"/>
    <w:rsid w:val="0015181D"/>
    <w:rsid w:val="001567E0"/>
    <w:rsid w:val="0018274C"/>
    <w:rsid w:val="0018772F"/>
    <w:rsid w:val="001B0BE6"/>
    <w:rsid w:val="001B1ACB"/>
    <w:rsid w:val="001F16F0"/>
    <w:rsid w:val="001F4B18"/>
    <w:rsid w:val="00234EF5"/>
    <w:rsid w:val="002363CC"/>
    <w:rsid w:val="0024034C"/>
    <w:rsid w:val="00260501"/>
    <w:rsid w:val="002757BD"/>
    <w:rsid w:val="00291652"/>
    <w:rsid w:val="002E1DDA"/>
    <w:rsid w:val="002E2967"/>
    <w:rsid w:val="002F2467"/>
    <w:rsid w:val="002F6494"/>
    <w:rsid w:val="003163F9"/>
    <w:rsid w:val="003236D3"/>
    <w:rsid w:val="0033306F"/>
    <w:rsid w:val="0033343A"/>
    <w:rsid w:val="003459F9"/>
    <w:rsid w:val="0038763B"/>
    <w:rsid w:val="003B20F9"/>
    <w:rsid w:val="003B50FA"/>
    <w:rsid w:val="00403DE5"/>
    <w:rsid w:val="0041174E"/>
    <w:rsid w:val="00412B5F"/>
    <w:rsid w:val="00414E09"/>
    <w:rsid w:val="00452BD3"/>
    <w:rsid w:val="004572D9"/>
    <w:rsid w:val="004924CF"/>
    <w:rsid w:val="004B11C9"/>
    <w:rsid w:val="004B19EA"/>
    <w:rsid w:val="004B30F0"/>
    <w:rsid w:val="004C51E0"/>
    <w:rsid w:val="00502C1B"/>
    <w:rsid w:val="0051496A"/>
    <w:rsid w:val="00547B2A"/>
    <w:rsid w:val="005566F5"/>
    <w:rsid w:val="00561AEC"/>
    <w:rsid w:val="005648AF"/>
    <w:rsid w:val="00580E37"/>
    <w:rsid w:val="005819BA"/>
    <w:rsid w:val="00594AB0"/>
    <w:rsid w:val="005C0AB0"/>
    <w:rsid w:val="005C5A5C"/>
    <w:rsid w:val="005C7DB8"/>
    <w:rsid w:val="005D35C0"/>
    <w:rsid w:val="00606AC7"/>
    <w:rsid w:val="00633F6C"/>
    <w:rsid w:val="00656527"/>
    <w:rsid w:val="00656B99"/>
    <w:rsid w:val="00662CC3"/>
    <w:rsid w:val="006713BC"/>
    <w:rsid w:val="00677C86"/>
    <w:rsid w:val="006A421B"/>
    <w:rsid w:val="006A4431"/>
    <w:rsid w:val="006A61C2"/>
    <w:rsid w:val="006C3811"/>
    <w:rsid w:val="006D1EA8"/>
    <w:rsid w:val="00777256"/>
    <w:rsid w:val="00792B33"/>
    <w:rsid w:val="007B332B"/>
    <w:rsid w:val="007B3708"/>
    <w:rsid w:val="007C1197"/>
    <w:rsid w:val="007F70C1"/>
    <w:rsid w:val="008159C5"/>
    <w:rsid w:val="0082287B"/>
    <w:rsid w:val="00823DBC"/>
    <w:rsid w:val="0082648A"/>
    <w:rsid w:val="008567FC"/>
    <w:rsid w:val="0088770D"/>
    <w:rsid w:val="0089481F"/>
    <w:rsid w:val="008A7DAD"/>
    <w:rsid w:val="008B1C56"/>
    <w:rsid w:val="008B3B44"/>
    <w:rsid w:val="008F42BF"/>
    <w:rsid w:val="00933CCE"/>
    <w:rsid w:val="00952364"/>
    <w:rsid w:val="00960617"/>
    <w:rsid w:val="00967406"/>
    <w:rsid w:val="009A2066"/>
    <w:rsid w:val="009B5E48"/>
    <w:rsid w:val="00A0373C"/>
    <w:rsid w:val="00A163FF"/>
    <w:rsid w:val="00A25033"/>
    <w:rsid w:val="00A50DEF"/>
    <w:rsid w:val="00A56BE5"/>
    <w:rsid w:val="00A7625B"/>
    <w:rsid w:val="00A82957"/>
    <w:rsid w:val="00AC6B66"/>
    <w:rsid w:val="00AC6DFB"/>
    <w:rsid w:val="00B02FF3"/>
    <w:rsid w:val="00B14FE5"/>
    <w:rsid w:val="00B15279"/>
    <w:rsid w:val="00B22996"/>
    <w:rsid w:val="00B23968"/>
    <w:rsid w:val="00B241EC"/>
    <w:rsid w:val="00B734E5"/>
    <w:rsid w:val="00BB6EB8"/>
    <w:rsid w:val="00C006B8"/>
    <w:rsid w:val="00C16862"/>
    <w:rsid w:val="00C27E54"/>
    <w:rsid w:val="00C40812"/>
    <w:rsid w:val="00C46E33"/>
    <w:rsid w:val="00C478B1"/>
    <w:rsid w:val="00C63451"/>
    <w:rsid w:val="00CB0A3A"/>
    <w:rsid w:val="00CB3470"/>
    <w:rsid w:val="00CC4330"/>
    <w:rsid w:val="00CF280E"/>
    <w:rsid w:val="00D0532A"/>
    <w:rsid w:val="00D06C3E"/>
    <w:rsid w:val="00D108B3"/>
    <w:rsid w:val="00D4554B"/>
    <w:rsid w:val="00D51068"/>
    <w:rsid w:val="00D83393"/>
    <w:rsid w:val="00D93028"/>
    <w:rsid w:val="00D94334"/>
    <w:rsid w:val="00DB06BA"/>
    <w:rsid w:val="00DC5AC2"/>
    <w:rsid w:val="00DD0DBC"/>
    <w:rsid w:val="00DE5079"/>
    <w:rsid w:val="00DF0293"/>
    <w:rsid w:val="00E075FA"/>
    <w:rsid w:val="00E33B39"/>
    <w:rsid w:val="00E522D4"/>
    <w:rsid w:val="00E714C6"/>
    <w:rsid w:val="00E74AB3"/>
    <w:rsid w:val="00E85E63"/>
    <w:rsid w:val="00EA44B2"/>
    <w:rsid w:val="00EB08C3"/>
    <w:rsid w:val="00EC3C86"/>
    <w:rsid w:val="00ED1862"/>
    <w:rsid w:val="00EF6CBC"/>
    <w:rsid w:val="00F03EE3"/>
    <w:rsid w:val="00F24591"/>
    <w:rsid w:val="00F6428A"/>
    <w:rsid w:val="00F91429"/>
    <w:rsid w:val="00FA2928"/>
    <w:rsid w:val="00FC63DB"/>
    <w:rsid w:val="00FD5017"/>
    <w:rsid w:val="00FE0848"/>
    <w:rsid w:val="00FE599B"/>
    <w:rsid w:val="00FF5DC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D6B2B3"/>
  <w15:chartTrackingRefBased/>
  <w15:docId w15:val="{8EEEDB35-4672-FA4B-AE9D-BA9FB63463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aliases w:val="Titolo 1_safety"/>
    <w:basedOn w:val="Normale"/>
    <w:next w:val="Normale"/>
    <w:link w:val="Titolo1Carattere"/>
    <w:qFormat/>
    <w:rsid w:val="00A56BE5"/>
    <w:pPr>
      <w:keepNext/>
      <w:numPr>
        <w:numId w:val="12"/>
      </w:numPr>
      <w:pBdr>
        <w:bottom w:val="thinThickSmallGap" w:sz="24" w:space="1" w:color="0070C0"/>
      </w:pBdr>
      <w:spacing w:before="400" w:after="120" w:line="252" w:lineRule="auto"/>
      <w:jc w:val="both"/>
      <w:outlineLvl w:val="0"/>
    </w:pPr>
    <w:rPr>
      <w:rFonts w:eastAsia="Times New Roman" w:cs="Times New Roman"/>
      <w:b/>
      <w:bCs/>
      <w:smallCaps/>
      <w:color w:val="0070C0"/>
      <w:spacing w:val="15"/>
      <w:kern w:val="0"/>
      <w:sz w:val="24"/>
      <w:lang w:eastAsia="it-IT" w:bidi="en-US"/>
      <w14:ligatures w14:val="none"/>
    </w:rPr>
  </w:style>
  <w:style w:type="paragraph" w:styleId="Titolo2">
    <w:name w:val="heading 2"/>
    <w:basedOn w:val="Normale"/>
    <w:next w:val="Normale"/>
    <w:link w:val="Titolo2Carattere"/>
    <w:qFormat/>
    <w:rsid w:val="00A56BE5"/>
    <w:pPr>
      <w:keepNext/>
      <w:numPr>
        <w:ilvl w:val="1"/>
        <w:numId w:val="12"/>
      </w:numPr>
      <w:pBdr>
        <w:bottom w:val="single" w:sz="8" w:space="1" w:color="0070C0"/>
      </w:pBdr>
      <w:spacing w:before="120" w:after="0" w:line="240" w:lineRule="auto"/>
      <w:jc w:val="both"/>
      <w:outlineLvl w:val="1"/>
    </w:pPr>
    <w:rPr>
      <w:rFonts w:eastAsia="Times New Roman" w:cs="Times New Roman"/>
      <w:b/>
      <w:smallCaps/>
      <w:color w:val="C00000"/>
      <w:spacing w:val="15"/>
      <w:kern w:val="0"/>
      <w:sz w:val="24"/>
      <w:szCs w:val="24"/>
      <w:lang w:eastAsia="it-IT" w:bidi="en-US"/>
      <w14:ligatures w14:val="none"/>
    </w:rPr>
  </w:style>
  <w:style w:type="paragraph" w:styleId="Titolo3">
    <w:name w:val="heading 3"/>
    <w:basedOn w:val="Normale"/>
    <w:next w:val="Normale"/>
    <w:link w:val="Titolo3Carattere"/>
    <w:qFormat/>
    <w:rsid w:val="00A56BE5"/>
    <w:pPr>
      <w:keepNext/>
      <w:numPr>
        <w:ilvl w:val="2"/>
        <w:numId w:val="12"/>
      </w:numPr>
      <w:pBdr>
        <w:top w:val="single" w:sz="6" w:space="2" w:color="44546A" w:themeColor="text2"/>
        <w:left w:val="single" w:sz="6" w:space="2" w:color="44546A" w:themeColor="text2"/>
      </w:pBdr>
      <w:spacing w:before="300" w:after="0" w:line="240" w:lineRule="auto"/>
      <w:jc w:val="both"/>
      <w:outlineLvl w:val="2"/>
    </w:pPr>
    <w:rPr>
      <w:rFonts w:eastAsia="Times New Roman" w:cs="Times New Roman"/>
      <w:b/>
      <w:smallCaps/>
      <w:spacing w:val="15"/>
      <w:kern w:val="0"/>
      <w:lang w:eastAsia="it-IT" w:bidi="en-US"/>
      <w14:ligatures w14:val="none"/>
    </w:rPr>
  </w:style>
  <w:style w:type="paragraph" w:styleId="Titolo4">
    <w:name w:val="heading 4"/>
    <w:basedOn w:val="Normale"/>
    <w:next w:val="Normale"/>
    <w:link w:val="Titolo4Carattere"/>
    <w:qFormat/>
    <w:rsid w:val="00A56BE5"/>
    <w:pPr>
      <w:numPr>
        <w:ilvl w:val="3"/>
        <w:numId w:val="12"/>
      </w:numPr>
      <w:pBdr>
        <w:top w:val="dotted" w:sz="6" w:space="2" w:color="4F81BD"/>
        <w:left w:val="dotted" w:sz="6" w:space="2" w:color="4F81BD"/>
      </w:pBdr>
      <w:spacing w:before="300" w:after="0" w:line="240" w:lineRule="auto"/>
      <w:jc w:val="both"/>
      <w:outlineLvl w:val="3"/>
    </w:pPr>
    <w:rPr>
      <w:rFonts w:ascii="Calibri" w:eastAsia="Times New Roman" w:hAnsi="Calibri" w:cs="Times New Roman"/>
      <w:caps/>
      <w:color w:val="365F91"/>
      <w:spacing w:val="10"/>
      <w:kern w:val="0"/>
      <w:lang w:val="en-US" w:eastAsia="it-IT" w:bidi="en-US"/>
      <w14:ligatures w14:val="none"/>
    </w:rPr>
  </w:style>
  <w:style w:type="paragraph" w:styleId="Titolo5">
    <w:name w:val="heading 5"/>
    <w:basedOn w:val="Normale"/>
    <w:next w:val="Normale"/>
    <w:link w:val="Titolo5Carattere"/>
    <w:qFormat/>
    <w:rsid w:val="00A56BE5"/>
    <w:pPr>
      <w:numPr>
        <w:ilvl w:val="4"/>
        <w:numId w:val="12"/>
      </w:numPr>
      <w:pBdr>
        <w:bottom w:val="single" w:sz="6" w:space="1" w:color="4F81BD"/>
      </w:pBdr>
      <w:spacing w:before="300" w:after="0" w:line="240" w:lineRule="auto"/>
      <w:jc w:val="both"/>
      <w:outlineLvl w:val="4"/>
    </w:pPr>
    <w:rPr>
      <w:rFonts w:ascii="Calibri" w:eastAsia="Times New Roman" w:hAnsi="Calibri" w:cs="Times New Roman"/>
      <w:caps/>
      <w:color w:val="365F91"/>
      <w:spacing w:val="10"/>
      <w:kern w:val="0"/>
      <w:lang w:val="en-US" w:eastAsia="it-IT" w:bidi="en-US"/>
      <w14:ligatures w14:val="none"/>
    </w:rPr>
  </w:style>
  <w:style w:type="paragraph" w:styleId="Titolo6">
    <w:name w:val="heading 6"/>
    <w:basedOn w:val="Normale"/>
    <w:next w:val="Normale"/>
    <w:link w:val="Titolo6Carattere"/>
    <w:qFormat/>
    <w:rsid w:val="00A56BE5"/>
    <w:pPr>
      <w:numPr>
        <w:ilvl w:val="5"/>
        <w:numId w:val="12"/>
      </w:numPr>
      <w:pBdr>
        <w:bottom w:val="dotted" w:sz="6" w:space="1" w:color="4F81BD"/>
      </w:pBdr>
      <w:spacing w:before="300" w:after="0" w:line="240" w:lineRule="auto"/>
      <w:jc w:val="both"/>
      <w:outlineLvl w:val="5"/>
    </w:pPr>
    <w:rPr>
      <w:rFonts w:ascii="Calibri" w:eastAsia="Times New Roman" w:hAnsi="Calibri" w:cs="Times New Roman"/>
      <w:caps/>
      <w:color w:val="365F91"/>
      <w:spacing w:val="10"/>
      <w:kern w:val="0"/>
      <w:lang w:val="en-US" w:eastAsia="it-IT" w:bidi="en-US"/>
      <w14:ligatures w14:val="none"/>
    </w:rPr>
  </w:style>
  <w:style w:type="paragraph" w:styleId="Titolo7">
    <w:name w:val="heading 7"/>
    <w:basedOn w:val="Normale"/>
    <w:next w:val="Normale"/>
    <w:link w:val="Titolo7Carattere"/>
    <w:qFormat/>
    <w:rsid w:val="00A56BE5"/>
    <w:pPr>
      <w:numPr>
        <w:ilvl w:val="6"/>
        <w:numId w:val="12"/>
      </w:numPr>
      <w:spacing w:before="300" w:after="0" w:line="240" w:lineRule="auto"/>
      <w:jc w:val="both"/>
      <w:outlineLvl w:val="6"/>
    </w:pPr>
    <w:rPr>
      <w:rFonts w:ascii="Calibri" w:eastAsia="Times New Roman" w:hAnsi="Calibri" w:cs="Times New Roman"/>
      <w:caps/>
      <w:color w:val="365F91"/>
      <w:spacing w:val="10"/>
      <w:kern w:val="0"/>
      <w:lang w:val="en-US" w:eastAsia="it-IT" w:bidi="en-US"/>
      <w14:ligatures w14:val="none"/>
    </w:rPr>
  </w:style>
  <w:style w:type="paragraph" w:styleId="Titolo8">
    <w:name w:val="heading 8"/>
    <w:basedOn w:val="Normale"/>
    <w:next w:val="Normale"/>
    <w:link w:val="Titolo8Carattere"/>
    <w:qFormat/>
    <w:rsid w:val="00A56BE5"/>
    <w:pPr>
      <w:numPr>
        <w:ilvl w:val="7"/>
        <w:numId w:val="12"/>
      </w:numPr>
      <w:spacing w:before="300" w:after="0" w:line="240" w:lineRule="auto"/>
      <w:jc w:val="both"/>
      <w:outlineLvl w:val="7"/>
    </w:pPr>
    <w:rPr>
      <w:rFonts w:ascii="Calibri" w:eastAsia="Times New Roman" w:hAnsi="Calibri" w:cs="Times New Roman"/>
      <w:caps/>
      <w:spacing w:val="10"/>
      <w:kern w:val="0"/>
      <w:sz w:val="18"/>
      <w:szCs w:val="18"/>
      <w:lang w:val="en-US" w:eastAsia="it-IT" w:bidi="en-US"/>
      <w14:ligatures w14:val="none"/>
    </w:rPr>
  </w:style>
  <w:style w:type="paragraph" w:styleId="Titolo9">
    <w:name w:val="heading 9"/>
    <w:basedOn w:val="Normale"/>
    <w:next w:val="Normale"/>
    <w:link w:val="Titolo9Carattere"/>
    <w:qFormat/>
    <w:rsid w:val="00A56BE5"/>
    <w:pPr>
      <w:numPr>
        <w:ilvl w:val="8"/>
        <w:numId w:val="12"/>
      </w:numPr>
      <w:spacing w:before="300" w:after="0" w:line="240" w:lineRule="auto"/>
      <w:jc w:val="both"/>
      <w:outlineLvl w:val="8"/>
    </w:pPr>
    <w:rPr>
      <w:rFonts w:ascii="Calibri" w:eastAsia="Times New Roman" w:hAnsi="Calibri" w:cs="Times New Roman"/>
      <w:i/>
      <w:caps/>
      <w:spacing w:val="10"/>
      <w:kern w:val="0"/>
      <w:sz w:val="18"/>
      <w:szCs w:val="18"/>
      <w:lang w:val="en-US" w:eastAsia="it-IT" w:bidi="en-US"/>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1_safety Carattere"/>
    <w:basedOn w:val="Carpredefinitoparagrafo"/>
    <w:link w:val="Titolo1"/>
    <w:rsid w:val="00A56BE5"/>
    <w:rPr>
      <w:rFonts w:eastAsia="Times New Roman" w:cs="Times New Roman"/>
      <w:b/>
      <w:bCs/>
      <w:smallCaps/>
      <w:color w:val="0070C0"/>
      <w:spacing w:val="15"/>
      <w:kern w:val="0"/>
      <w:sz w:val="24"/>
      <w:lang w:eastAsia="it-IT" w:bidi="en-US"/>
      <w14:ligatures w14:val="none"/>
    </w:rPr>
  </w:style>
  <w:style w:type="character" w:customStyle="1" w:styleId="Titolo2Carattere">
    <w:name w:val="Titolo 2 Carattere"/>
    <w:basedOn w:val="Carpredefinitoparagrafo"/>
    <w:link w:val="Titolo2"/>
    <w:rsid w:val="00A56BE5"/>
    <w:rPr>
      <w:rFonts w:eastAsia="Times New Roman" w:cs="Times New Roman"/>
      <w:b/>
      <w:smallCaps/>
      <w:color w:val="C00000"/>
      <w:spacing w:val="15"/>
      <w:kern w:val="0"/>
      <w:sz w:val="24"/>
      <w:szCs w:val="24"/>
      <w:lang w:eastAsia="it-IT" w:bidi="en-US"/>
      <w14:ligatures w14:val="none"/>
    </w:rPr>
  </w:style>
  <w:style w:type="character" w:customStyle="1" w:styleId="Titolo3Carattere">
    <w:name w:val="Titolo 3 Carattere"/>
    <w:basedOn w:val="Carpredefinitoparagrafo"/>
    <w:link w:val="Titolo3"/>
    <w:rsid w:val="00A56BE5"/>
    <w:rPr>
      <w:rFonts w:eastAsia="Times New Roman" w:cs="Times New Roman"/>
      <w:b/>
      <w:smallCaps/>
      <w:spacing w:val="15"/>
      <w:kern w:val="0"/>
      <w:lang w:eastAsia="it-IT" w:bidi="en-US"/>
      <w14:ligatures w14:val="none"/>
    </w:rPr>
  </w:style>
  <w:style w:type="character" w:customStyle="1" w:styleId="Titolo4Carattere">
    <w:name w:val="Titolo 4 Carattere"/>
    <w:basedOn w:val="Carpredefinitoparagrafo"/>
    <w:link w:val="Titolo4"/>
    <w:rsid w:val="00A56BE5"/>
    <w:rPr>
      <w:rFonts w:ascii="Calibri" w:eastAsia="Times New Roman" w:hAnsi="Calibri" w:cs="Times New Roman"/>
      <w:caps/>
      <w:color w:val="365F91"/>
      <w:spacing w:val="10"/>
      <w:kern w:val="0"/>
      <w:lang w:val="en-US" w:eastAsia="it-IT" w:bidi="en-US"/>
      <w14:ligatures w14:val="none"/>
    </w:rPr>
  </w:style>
  <w:style w:type="character" w:customStyle="1" w:styleId="Titolo5Carattere">
    <w:name w:val="Titolo 5 Carattere"/>
    <w:basedOn w:val="Carpredefinitoparagrafo"/>
    <w:link w:val="Titolo5"/>
    <w:rsid w:val="00A56BE5"/>
    <w:rPr>
      <w:rFonts w:ascii="Calibri" w:eastAsia="Times New Roman" w:hAnsi="Calibri" w:cs="Times New Roman"/>
      <w:caps/>
      <w:color w:val="365F91"/>
      <w:spacing w:val="10"/>
      <w:kern w:val="0"/>
      <w:lang w:val="en-US" w:eastAsia="it-IT" w:bidi="en-US"/>
      <w14:ligatures w14:val="none"/>
    </w:rPr>
  </w:style>
  <w:style w:type="character" w:customStyle="1" w:styleId="Titolo6Carattere">
    <w:name w:val="Titolo 6 Carattere"/>
    <w:basedOn w:val="Carpredefinitoparagrafo"/>
    <w:link w:val="Titolo6"/>
    <w:rsid w:val="00A56BE5"/>
    <w:rPr>
      <w:rFonts w:ascii="Calibri" w:eastAsia="Times New Roman" w:hAnsi="Calibri" w:cs="Times New Roman"/>
      <w:caps/>
      <w:color w:val="365F91"/>
      <w:spacing w:val="10"/>
      <w:kern w:val="0"/>
      <w:lang w:val="en-US" w:eastAsia="it-IT" w:bidi="en-US"/>
      <w14:ligatures w14:val="none"/>
    </w:rPr>
  </w:style>
  <w:style w:type="character" w:customStyle="1" w:styleId="Titolo7Carattere">
    <w:name w:val="Titolo 7 Carattere"/>
    <w:basedOn w:val="Carpredefinitoparagrafo"/>
    <w:link w:val="Titolo7"/>
    <w:rsid w:val="00A56BE5"/>
    <w:rPr>
      <w:rFonts w:ascii="Calibri" w:eastAsia="Times New Roman" w:hAnsi="Calibri" w:cs="Times New Roman"/>
      <w:caps/>
      <w:color w:val="365F91"/>
      <w:spacing w:val="10"/>
      <w:kern w:val="0"/>
      <w:lang w:val="en-US" w:eastAsia="it-IT" w:bidi="en-US"/>
      <w14:ligatures w14:val="none"/>
    </w:rPr>
  </w:style>
  <w:style w:type="character" w:customStyle="1" w:styleId="Titolo8Carattere">
    <w:name w:val="Titolo 8 Carattere"/>
    <w:basedOn w:val="Carpredefinitoparagrafo"/>
    <w:link w:val="Titolo8"/>
    <w:rsid w:val="00A56BE5"/>
    <w:rPr>
      <w:rFonts w:ascii="Calibri" w:eastAsia="Times New Roman" w:hAnsi="Calibri" w:cs="Times New Roman"/>
      <w:caps/>
      <w:spacing w:val="10"/>
      <w:kern w:val="0"/>
      <w:sz w:val="18"/>
      <w:szCs w:val="18"/>
      <w:lang w:val="en-US" w:eastAsia="it-IT" w:bidi="en-US"/>
      <w14:ligatures w14:val="none"/>
    </w:rPr>
  </w:style>
  <w:style w:type="character" w:customStyle="1" w:styleId="Titolo9Carattere">
    <w:name w:val="Titolo 9 Carattere"/>
    <w:basedOn w:val="Carpredefinitoparagrafo"/>
    <w:link w:val="Titolo9"/>
    <w:rsid w:val="00A56BE5"/>
    <w:rPr>
      <w:rFonts w:ascii="Calibri" w:eastAsia="Times New Roman" w:hAnsi="Calibri" w:cs="Times New Roman"/>
      <w:i/>
      <w:caps/>
      <w:spacing w:val="10"/>
      <w:kern w:val="0"/>
      <w:sz w:val="18"/>
      <w:szCs w:val="18"/>
      <w:lang w:val="en-US" w:eastAsia="it-IT" w:bidi="en-US"/>
      <w14:ligatures w14:val="none"/>
    </w:rPr>
  </w:style>
  <w:style w:type="numbering" w:customStyle="1" w:styleId="Nessunelenco1">
    <w:name w:val="Nessun elenco1"/>
    <w:next w:val="Nessunelenco"/>
    <w:uiPriority w:val="99"/>
    <w:semiHidden/>
    <w:unhideWhenUsed/>
    <w:rsid w:val="00A56BE5"/>
  </w:style>
  <w:style w:type="paragraph" w:styleId="Intestazione">
    <w:name w:val="header"/>
    <w:basedOn w:val="Normale"/>
    <w:link w:val="IntestazioneCarattere"/>
    <w:rsid w:val="00A56BE5"/>
    <w:pPr>
      <w:tabs>
        <w:tab w:val="center" w:pos="4819"/>
        <w:tab w:val="right" w:pos="9638"/>
      </w:tabs>
      <w:spacing w:before="120" w:after="120" w:line="240" w:lineRule="auto"/>
      <w:jc w:val="both"/>
    </w:pPr>
    <w:rPr>
      <w:rFonts w:ascii="Calibri" w:eastAsia="Times New Roman" w:hAnsi="Calibri" w:cs="Times New Roman"/>
      <w:kern w:val="0"/>
      <w:szCs w:val="20"/>
      <w:lang w:val="en-US" w:eastAsia="it-IT" w:bidi="en-US"/>
      <w14:ligatures w14:val="none"/>
    </w:rPr>
  </w:style>
  <w:style w:type="character" w:customStyle="1" w:styleId="IntestazioneCarattere">
    <w:name w:val="Intestazione Carattere"/>
    <w:basedOn w:val="Carpredefinitoparagrafo"/>
    <w:link w:val="Intestazione"/>
    <w:rsid w:val="00A56BE5"/>
    <w:rPr>
      <w:rFonts w:ascii="Calibri" w:eastAsia="Times New Roman" w:hAnsi="Calibri" w:cs="Times New Roman"/>
      <w:kern w:val="0"/>
      <w:szCs w:val="20"/>
      <w:lang w:val="en-US" w:eastAsia="it-IT" w:bidi="en-US"/>
      <w14:ligatures w14:val="none"/>
    </w:rPr>
  </w:style>
  <w:style w:type="paragraph" w:styleId="Pidipagina">
    <w:name w:val="footer"/>
    <w:basedOn w:val="Normale"/>
    <w:link w:val="PidipaginaCarattere"/>
    <w:uiPriority w:val="99"/>
    <w:rsid w:val="00A56BE5"/>
    <w:pPr>
      <w:tabs>
        <w:tab w:val="center" w:pos="4819"/>
        <w:tab w:val="right" w:pos="9638"/>
      </w:tabs>
      <w:spacing w:before="120" w:after="120" w:line="240" w:lineRule="auto"/>
      <w:jc w:val="both"/>
    </w:pPr>
    <w:rPr>
      <w:rFonts w:ascii="Calibri" w:eastAsia="Times New Roman" w:hAnsi="Calibri" w:cs="Times New Roman"/>
      <w:kern w:val="0"/>
      <w:szCs w:val="20"/>
      <w:lang w:val="en-US" w:eastAsia="it-IT" w:bidi="en-US"/>
      <w14:ligatures w14:val="none"/>
    </w:rPr>
  </w:style>
  <w:style w:type="character" w:customStyle="1" w:styleId="PidipaginaCarattere">
    <w:name w:val="Piè di pagina Carattere"/>
    <w:basedOn w:val="Carpredefinitoparagrafo"/>
    <w:link w:val="Pidipagina"/>
    <w:uiPriority w:val="99"/>
    <w:rsid w:val="00A56BE5"/>
    <w:rPr>
      <w:rFonts w:ascii="Calibri" w:eastAsia="Times New Roman" w:hAnsi="Calibri" w:cs="Times New Roman"/>
      <w:kern w:val="0"/>
      <w:szCs w:val="20"/>
      <w:lang w:val="en-US" w:eastAsia="it-IT" w:bidi="en-US"/>
      <w14:ligatures w14:val="none"/>
    </w:rPr>
  </w:style>
  <w:style w:type="paragraph" w:customStyle="1" w:styleId="BodyText21">
    <w:name w:val="Body Text 21"/>
    <w:basedOn w:val="Normale"/>
    <w:rsid w:val="00A56BE5"/>
    <w:pPr>
      <w:autoSpaceDE w:val="0"/>
      <w:autoSpaceDN w:val="0"/>
      <w:adjustRightInd w:val="0"/>
      <w:spacing w:after="0" w:line="240" w:lineRule="auto"/>
      <w:ind w:left="283" w:hanging="283"/>
      <w:jc w:val="both"/>
    </w:pPr>
    <w:rPr>
      <w:rFonts w:ascii="Arial" w:eastAsia="Times New Roman" w:hAnsi="Arial" w:cs="Arial"/>
      <w:kern w:val="0"/>
      <w:sz w:val="24"/>
      <w:szCs w:val="24"/>
      <w:lang w:eastAsia="it-IT"/>
      <w14:ligatures w14:val="none"/>
    </w:rPr>
  </w:style>
  <w:style w:type="paragraph" w:styleId="Testofumetto">
    <w:name w:val="Balloon Text"/>
    <w:basedOn w:val="Normale"/>
    <w:link w:val="TestofumettoCarattere"/>
    <w:semiHidden/>
    <w:rsid w:val="00A56BE5"/>
    <w:pPr>
      <w:spacing w:before="120" w:after="120" w:line="240" w:lineRule="auto"/>
      <w:jc w:val="both"/>
    </w:pPr>
    <w:rPr>
      <w:rFonts w:ascii="Tahoma" w:eastAsia="Times New Roman" w:hAnsi="Tahoma" w:cs="Tahoma"/>
      <w:kern w:val="0"/>
      <w:sz w:val="16"/>
      <w:szCs w:val="16"/>
      <w:lang w:val="en-US" w:eastAsia="it-IT" w:bidi="en-US"/>
      <w14:ligatures w14:val="none"/>
    </w:rPr>
  </w:style>
  <w:style w:type="character" w:customStyle="1" w:styleId="TestofumettoCarattere">
    <w:name w:val="Testo fumetto Carattere"/>
    <w:basedOn w:val="Carpredefinitoparagrafo"/>
    <w:link w:val="Testofumetto"/>
    <w:semiHidden/>
    <w:rsid w:val="00A56BE5"/>
    <w:rPr>
      <w:rFonts w:ascii="Tahoma" w:eastAsia="Times New Roman" w:hAnsi="Tahoma" w:cs="Tahoma"/>
      <w:kern w:val="0"/>
      <w:sz w:val="16"/>
      <w:szCs w:val="16"/>
      <w:lang w:val="en-US" w:eastAsia="it-IT" w:bidi="en-US"/>
      <w14:ligatures w14:val="none"/>
    </w:rPr>
  </w:style>
  <w:style w:type="paragraph" w:styleId="Rientrocorpodeltesto">
    <w:name w:val="Body Text Indent"/>
    <w:basedOn w:val="Normale"/>
    <w:link w:val="RientrocorpodeltestoCarattere"/>
    <w:semiHidden/>
    <w:rsid w:val="00A56BE5"/>
    <w:pPr>
      <w:spacing w:before="120" w:after="120" w:line="240" w:lineRule="auto"/>
      <w:jc w:val="both"/>
    </w:pPr>
    <w:rPr>
      <w:rFonts w:ascii="Calibri" w:eastAsia="Times New Roman" w:hAnsi="Calibri" w:cs="Times New Roman"/>
      <w:kern w:val="0"/>
      <w:szCs w:val="20"/>
      <w:lang w:val="en-US" w:eastAsia="it-IT" w:bidi="en-US"/>
      <w14:ligatures w14:val="none"/>
    </w:rPr>
  </w:style>
  <w:style w:type="character" w:customStyle="1" w:styleId="RientrocorpodeltestoCarattere">
    <w:name w:val="Rientro corpo del testo Carattere"/>
    <w:basedOn w:val="Carpredefinitoparagrafo"/>
    <w:link w:val="Rientrocorpodeltesto"/>
    <w:semiHidden/>
    <w:rsid w:val="00A56BE5"/>
    <w:rPr>
      <w:rFonts w:ascii="Calibri" w:eastAsia="Times New Roman" w:hAnsi="Calibri" w:cs="Times New Roman"/>
      <w:kern w:val="0"/>
      <w:szCs w:val="20"/>
      <w:lang w:val="en-US" w:eastAsia="it-IT" w:bidi="en-US"/>
      <w14:ligatures w14:val="none"/>
    </w:rPr>
  </w:style>
  <w:style w:type="paragraph" w:styleId="Sommario3">
    <w:name w:val="toc 3"/>
    <w:aliases w:val="T3"/>
    <w:next w:val="Normale"/>
    <w:autoRedefine/>
    <w:uiPriority w:val="39"/>
    <w:qFormat/>
    <w:rsid w:val="00A56BE5"/>
    <w:pPr>
      <w:tabs>
        <w:tab w:val="left" w:pos="1260"/>
        <w:tab w:val="left" w:pos="1920"/>
        <w:tab w:val="right" w:leader="dot" w:pos="9498"/>
      </w:tabs>
      <w:spacing w:before="60" w:after="60" w:line="240" w:lineRule="atLeast"/>
      <w:ind w:left="1077" w:right="561"/>
    </w:pPr>
    <w:rPr>
      <w:rFonts w:eastAsia="Times New Roman" w:cs="Arial"/>
      <w:iCs/>
      <w:caps/>
      <w:noProof/>
      <w:kern w:val="0"/>
      <w:sz w:val="18"/>
      <w:szCs w:val="24"/>
      <w:lang w:val="en-US" w:eastAsia="it-IT" w:bidi="en-US"/>
      <w14:ligatures w14:val="none"/>
    </w:rPr>
  </w:style>
  <w:style w:type="paragraph" w:styleId="Rientrocorpodeltesto3">
    <w:name w:val="Body Text Indent 3"/>
    <w:basedOn w:val="Normale"/>
    <w:link w:val="Rientrocorpodeltesto3Carattere"/>
    <w:semiHidden/>
    <w:rsid w:val="00A56BE5"/>
    <w:pPr>
      <w:spacing w:before="120" w:after="120" w:line="240" w:lineRule="auto"/>
      <w:ind w:firstLine="360"/>
      <w:jc w:val="both"/>
    </w:pPr>
    <w:rPr>
      <w:rFonts w:ascii="Calibri" w:eastAsia="Times New Roman" w:hAnsi="Calibri" w:cs="Times New Roman"/>
      <w:kern w:val="0"/>
      <w:szCs w:val="20"/>
      <w:lang w:val="en-US" w:eastAsia="it-IT" w:bidi="en-US"/>
      <w14:ligatures w14:val="none"/>
    </w:rPr>
  </w:style>
  <w:style w:type="character" w:customStyle="1" w:styleId="Rientrocorpodeltesto3Carattere">
    <w:name w:val="Rientro corpo del testo 3 Carattere"/>
    <w:basedOn w:val="Carpredefinitoparagrafo"/>
    <w:link w:val="Rientrocorpodeltesto3"/>
    <w:semiHidden/>
    <w:rsid w:val="00A56BE5"/>
    <w:rPr>
      <w:rFonts w:ascii="Calibri" w:eastAsia="Times New Roman" w:hAnsi="Calibri" w:cs="Times New Roman"/>
      <w:kern w:val="0"/>
      <w:szCs w:val="20"/>
      <w:lang w:val="en-US" w:eastAsia="it-IT" w:bidi="en-US"/>
      <w14:ligatures w14:val="none"/>
    </w:rPr>
  </w:style>
  <w:style w:type="paragraph" w:styleId="Sommario1">
    <w:name w:val="toc 1"/>
    <w:aliases w:val="T1"/>
    <w:next w:val="Normale"/>
    <w:autoRedefine/>
    <w:uiPriority w:val="39"/>
    <w:qFormat/>
    <w:rsid w:val="00A56BE5"/>
    <w:pPr>
      <w:keepNext/>
      <w:tabs>
        <w:tab w:val="right" w:leader="dot" w:pos="9498"/>
      </w:tabs>
      <w:spacing w:before="120" w:after="120" w:line="240" w:lineRule="atLeast"/>
      <w:ind w:left="1083" w:hanging="680"/>
    </w:pPr>
    <w:rPr>
      <w:rFonts w:eastAsia="Times New Roman" w:cs="Times New Roman"/>
      <w:b/>
      <w:bCs/>
      <w:caps/>
      <w:color w:val="404040" w:themeColor="text1" w:themeTint="BF"/>
      <w:kern w:val="0"/>
      <w:lang w:val="en-US" w:eastAsia="it-IT" w:bidi="en-US"/>
      <w14:ligatures w14:val="none"/>
    </w:rPr>
  </w:style>
  <w:style w:type="paragraph" w:customStyle="1" w:styleId="Style1">
    <w:name w:val="Style1"/>
    <w:basedOn w:val="Normale"/>
    <w:next w:val="Titolo1"/>
    <w:autoRedefine/>
    <w:rsid w:val="00A56BE5"/>
    <w:pPr>
      <w:spacing w:before="120" w:after="120" w:line="240" w:lineRule="auto"/>
    </w:pPr>
    <w:rPr>
      <w:rFonts w:ascii="HeinekenSans" w:eastAsia="Times New Roman" w:hAnsi="HeinekenSans" w:cs="Times New Roman"/>
      <w:b/>
      <w:bCs/>
      <w:color w:val="339966"/>
      <w:kern w:val="0"/>
      <w:sz w:val="36"/>
      <w:szCs w:val="36"/>
      <w:lang w:val="en-US" w:eastAsia="it-IT" w:bidi="en-US"/>
      <w14:ligatures w14:val="none"/>
    </w:rPr>
  </w:style>
  <w:style w:type="paragraph" w:customStyle="1" w:styleId="Corpodeltesto1">
    <w:name w:val="Corpo del testo1"/>
    <w:basedOn w:val="Normale"/>
    <w:semiHidden/>
    <w:rsid w:val="00A56BE5"/>
    <w:pPr>
      <w:spacing w:before="120" w:after="120" w:line="240" w:lineRule="auto"/>
      <w:ind w:left="180" w:hanging="180"/>
      <w:jc w:val="both"/>
    </w:pPr>
    <w:rPr>
      <w:rFonts w:ascii="Times New Roman" w:eastAsia="Times New Roman" w:hAnsi="Times New Roman" w:cs="Times New Roman"/>
      <w:kern w:val="0"/>
      <w:szCs w:val="20"/>
      <w:lang w:val="en-US" w:eastAsia="it-IT" w:bidi="en-US"/>
      <w14:ligatures w14:val="none"/>
    </w:rPr>
  </w:style>
  <w:style w:type="character" w:customStyle="1" w:styleId="CorpodeltestoCarattere">
    <w:name w:val="Corpo del testo Carattere"/>
    <w:rsid w:val="00A56BE5"/>
    <w:rPr>
      <w:rFonts w:ascii="Times New Roman" w:eastAsia="Times New Roman" w:hAnsi="Times New Roman" w:cs="Times New Roman"/>
      <w:sz w:val="20"/>
      <w:szCs w:val="24"/>
    </w:rPr>
  </w:style>
  <w:style w:type="paragraph" w:styleId="Testodelblocco">
    <w:name w:val="Block Text"/>
    <w:basedOn w:val="Normale"/>
    <w:semiHidden/>
    <w:rsid w:val="00A56BE5"/>
    <w:pPr>
      <w:spacing w:before="120" w:after="120" w:line="240" w:lineRule="auto"/>
      <w:ind w:left="567" w:right="566"/>
      <w:jc w:val="both"/>
    </w:pPr>
    <w:rPr>
      <w:rFonts w:ascii="Times New Roman" w:eastAsia="Times New Roman" w:hAnsi="Times New Roman" w:cs="Times New Roman"/>
      <w:kern w:val="0"/>
      <w:szCs w:val="20"/>
      <w:lang w:val="en-US" w:eastAsia="it-IT" w:bidi="en-US"/>
      <w14:ligatures w14:val="none"/>
    </w:rPr>
  </w:style>
  <w:style w:type="paragraph" w:styleId="Testonotaapidipagina">
    <w:name w:val="footnote text"/>
    <w:basedOn w:val="Normale"/>
    <w:link w:val="TestonotaapidipaginaCarattere"/>
    <w:autoRedefine/>
    <w:uiPriority w:val="99"/>
    <w:semiHidden/>
    <w:rsid w:val="00A56BE5"/>
    <w:pPr>
      <w:spacing w:before="120" w:after="120" w:line="240" w:lineRule="auto"/>
      <w:jc w:val="both"/>
    </w:pPr>
    <w:rPr>
      <w:rFonts w:ascii="Calibri" w:eastAsia="Times New Roman" w:hAnsi="Calibri" w:cs="Times New Roman"/>
      <w:kern w:val="0"/>
      <w:sz w:val="16"/>
      <w:szCs w:val="16"/>
      <w:lang w:val="en-US" w:eastAsia="it-IT" w:bidi="en-US"/>
      <w14:ligatures w14:val="none"/>
    </w:rPr>
  </w:style>
  <w:style w:type="character" w:customStyle="1" w:styleId="TestonotaapidipaginaCarattere">
    <w:name w:val="Testo nota a piè di pagina Carattere"/>
    <w:basedOn w:val="Carpredefinitoparagrafo"/>
    <w:link w:val="Testonotaapidipagina"/>
    <w:uiPriority w:val="99"/>
    <w:semiHidden/>
    <w:rsid w:val="00A56BE5"/>
    <w:rPr>
      <w:rFonts w:ascii="Calibri" w:eastAsia="Times New Roman" w:hAnsi="Calibri" w:cs="Times New Roman"/>
      <w:kern w:val="0"/>
      <w:sz w:val="16"/>
      <w:szCs w:val="16"/>
      <w:lang w:val="en-US" w:eastAsia="it-IT" w:bidi="en-US"/>
      <w14:ligatures w14:val="none"/>
    </w:rPr>
  </w:style>
  <w:style w:type="paragraph" w:customStyle="1" w:styleId="Sezione">
    <w:name w:val="Sezione"/>
    <w:basedOn w:val="Rientrocorpodeltesto"/>
    <w:next w:val="Normale"/>
    <w:rsid w:val="00A56BE5"/>
    <w:pPr>
      <w:jc w:val="center"/>
    </w:pPr>
    <w:rPr>
      <w:b/>
      <w:caps/>
    </w:rPr>
  </w:style>
  <w:style w:type="character" w:styleId="Rimandonotaapidipagina">
    <w:name w:val="footnote reference"/>
    <w:uiPriority w:val="99"/>
    <w:rsid w:val="00A56BE5"/>
    <w:rPr>
      <w:vertAlign w:val="superscript"/>
    </w:rPr>
  </w:style>
  <w:style w:type="paragraph" w:styleId="Rientrocorpodeltesto2">
    <w:name w:val="Body Text Indent 2"/>
    <w:basedOn w:val="Normale"/>
    <w:link w:val="Rientrocorpodeltesto2Carattere"/>
    <w:semiHidden/>
    <w:rsid w:val="00A56BE5"/>
    <w:pPr>
      <w:spacing w:before="120" w:after="120" w:line="240" w:lineRule="auto"/>
      <w:ind w:left="567"/>
      <w:jc w:val="both"/>
    </w:pPr>
    <w:rPr>
      <w:rFonts w:ascii="Times New Roman" w:eastAsia="Times New Roman" w:hAnsi="Times New Roman" w:cs="Times New Roman"/>
      <w:kern w:val="0"/>
      <w:szCs w:val="20"/>
      <w:lang w:val="en-US" w:eastAsia="it-IT" w:bidi="en-US"/>
      <w14:ligatures w14:val="none"/>
    </w:rPr>
  </w:style>
  <w:style w:type="character" w:customStyle="1" w:styleId="Rientrocorpodeltesto2Carattere">
    <w:name w:val="Rientro corpo del testo 2 Carattere"/>
    <w:basedOn w:val="Carpredefinitoparagrafo"/>
    <w:link w:val="Rientrocorpodeltesto2"/>
    <w:semiHidden/>
    <w:rsid w:val="00A56BE5"/>
    <w:rPr>
      <w:rFonts w:ascii="Times New Roman" w:eastAsia="Times New Roman" w:hAnsi="Times New Roman" w:cs="Times New Roman"/>
      <w:kern w:val="0"/>
      <w:szCs w:val="20"/>
      <w:lang w:val="en-US" w:eastAsia="it-IT" w:bidi="en-US"/>
      <w14:ligatures w14:val="none"/>
    </w:rPr>
  </w:style>
  <w:style w:type="paragraph" w:styleId="Sommario2">
    <w:name w:val="toc 2"/>
    <w:aliases w:val="T2"/>
    <w:next w:val="Normale"/>
    <w:autoRedefine/>
    <w:uiPriority w:val="39"/>
    <w:qFormat/>
    <w:rsid w:val="00A56BE5"/>
    <w:pPr>
      <w:tabs>
        <w:tab w:val="left" w:pos="1482"/>
        <w:tab w:val="right" w:leader="dot" w:pos="9498"/>
      </w:tabs>
      <w:spacing w:before="60" w:after="60" w:line="240" w:lineRule="atLeast"/>
      <w:ind w:left="1083"/>
    </w:pPr>
    <w:rPr>
      <w:rFonts w:eastAsia="Times New Roman" w:cs="Times New Roman"/>
      <w:b/>
      <w:smallCaps/>
      <w:color w:val="595959" w:themeColor="text1" w:themeTint="A6"/>
      <w:kern w:val="0"/>
      <w:sz w:val="20"/>
      <w:lang w:val="en-US" w:eastAsia="it-IT" w:bidi="en-US"/>
      <w14:ligatures w14:val="none"/>
    </w:rPr>
  </w:style>
  <w:style w:type="paragraph" w:styleId="Sommario4">
    <w:name w:val="toc 4"/>
    <w:basedOn w:val="Normale"/>
    <w:next w:val="Normale"/>
    <w:autoRedefine/>
    <w:uiPriority w:val="39"/>
    <w:rsid w:val="00A56BE5"/>
    <w:pPr>
      <w:spacing w:after="0" w:line="240" w:lineRule="auto"/>
      <w:ind w:left="1077"/>
    </w:pPr>
    <w:rPr>
      <w:rFonts w:ascii="Cambria" w:eastAsia="Times New Roman" w:hAnsi="Cambria" w:cs="Times New Roman"/>
      <w:i/>
      <w:caps/>
      <w:color w:val="7F7F7F"/>
      <w:kern w:val="0"/>
      <w:sz w:val="16"/>
      <w:szCs w:val="18"/>
      <w:lang w:val="en-US" w:eastAsia="it-IT" w:bidi="en-US"/>
      <w14:ligatures w14:val="none"/>
    </w:rPr>
  </w:style>
  <w:style w:type="paragraph" w:styleId="Sommario5">
    <w:name w:val="toc 5"/>
    <w:basedOn w:val="Normale"/>
    <w:next w:val="Normale"/>
    <w:autoRedefine/>
    <w:semiHidden/>
    <w:rsid w:val="00A56BE5"/>
    <w:pPr>
      <w:spacing w:before="120" w:after="120" w:line="240" w:lineRule="auto"/>
      <w:ind w:left="960"/>
    </w:pPr>
    <w:rPr>
      <w:rFonts w:ascii="Calibri" w:eastAsia="Times New Roman" w:hAnsi="Calibri" w:cs="Times New Roman"/>
      <w:kern w:val="0"/>
      <w:sz w:val="18"/>
      <w:szCs w:val="18"/>
      <w:lang w:val="en-US" w:eastAsia="it-IT" w:bidi="en-US"/>
      <w14:ligatures w14:val="none"/>
    </w:rPr>
  </w:style>
  <w:style w:type="paragraph" w:styleId="Sommario6">
    <w:name w:val="toc 6"/>
    <w:basedOn w:val="Normale"/>
    <w:next w:val="Normale"/>
    <w:autoRedefine/>
    <w:semiHidden/>
    <w:rsid w:val="00A56BE5"/>
    <w:pPr>
      <w:spacing w:before="120" w:after="120" w:line="240" w:lineRule="auto"/>
      <w:ind w:left="1200"/>
    </w:pPr>
    <w:rPr>
      <w:rFonts w:ascii="Times New Roman" w:eastAsia="Times New Roman" w:hAnsi="Times New Roman" w:cs="Times New Roman"/>
      <w:kern w:val="0"/>
      <w:sz w:val="18"/>
      <w:szCs w:val="18"/>
      <w:lang w:val="en-US" w:eastAsia="it-IT" w:bidi="en-US"/>
      <w14:ligatures w14:val="none"/>
    </w:rPr>
  </w:style>
  <w:style w:type="paragraph" w:styleId="Sommario7">
    <w:name w:val="toc 7"/>
    <w:basedOn w:val="Normale"/>
    <w:next w:val="Normale"/>
    <w:autoRedefine/>
    <w:semiHidden/>
    <w:rsid w:val="00A56BE5"/>
    <w:pPr>
      <w:spacing w:before="120" w:after="120" w:line="240" w:lineRule="auto"/>
      <w:ind w:left="1440"/>
    </w:pPr>
    <w:rPr>
      <w:rFonts w:ascii="Times New Roman" w:eastAsia="Times New Roman" w:hAnsi="Times New Roman" w:cs="Times New Roman"/>
      <w:kern w:val="0"/>
      <w:sz w:val="18"/>
      <w:szCs w:val="18"/>
      <w:lang w:val="en-US" w:eastAsia="it-IT" w:bidi="en-US"/>
      <w14:ligatures w14:val="none"/>
    </w:rPr>
  </w:style>
  <w:style w:type="paragraph" w:styleId="Sommario8">
    <w:name w:val="toc 8"/>
    <w:basedOn w:val="Normale"/>
    <w:next w:val="Normale"/>
    <w:autoRedefine/>
    <w:semiHidden/>
    <w:rsid w:val="00A56BE5"/>
    <w:pPr>
      <w:spacing w:before="120" w:after="120" w:line="240" w:lineRule="auto"/>
      <w:ind w:left="1680"/>
    </w:pPr>
    <w:rPr>
      <w:rFonts w:ascii="Times New Roman" w:eastAsia="Times New Roman" w:hAnsi="Times New Roman" w:cs="Times New Roman"/>
      <w:kern w:val="0"/>
      <w:sz w:val="18"/>
      <w:szCs w:val="18"/>
      <w:lang w:val="en-US" w:eastAsia="it-IT" w:bidi="en-US"/>
      <w14:ligatures w14:val="none"/>
    </w:rPr>
  </w:style>
  <w:style w:type="paragraph" w:styleId="Sommario9">
    <w:name w:val="toc 9"/>
    <w:basedOn w:val="Normale"/>
    <w:next w:val="Normale"/>
    <w:autoRedefine/>
    <w:semiHidden/>
    <w:rsid w:val="00A56BE5"/>
    <w:pPr>
      <w:spacing w:before="120" w:after="120" w:line="240" w:lineRule="auto"/>
      <w:ind w:left="1920"/>
    </w:pPr>
    <w:rPr>
      <w:rFonts w:ascii="Times New Roman" w:eastAsia="Times New Roman" w:hAnsi="Times New Roman" w:cs="Times New Roman"/>
      <w:kern w:val="0"/>
      <w:sz w:val="18"/>
      <w:szCs w:val="18"/>
      <w:lang w:val="en-US" w:eastAsia="it-IT" w:bidi="en-US"/>
      <w14:ligatures w14:val="none"/>
    </w:rPr>
  </w:style>
  <w:style w:type="character" w:styleId="Collegamentoipertestuale">
    <w:name w:val="Hyperlink"/>
    <w:uiPriority w:val="99"/>
    <w:rsid w:val="00A56BE5"/>
    <w:rPr>
      <w:color w:val="0000FF"/>
      <w:u w:val="single"/>
    </w:rPr>
  </w:style>
  <w:style w:type="character" w:styleId="Numeropagina">
    <w:name w:val="page number"/>
    <w:basedOn w:val="Carpredefinitoparagrafo"/>
    <w:semiHidden/>
    <w:rsid w:val="00A56BE5"/>
  </w:style>
  <w:style w:type="paragraph" w:styleId="Corpodeltesto3">
    <w:name w:val="Body Text 3"/>
    <w:basedOn w:val="Normale"/>
    <w:link w:val="Corpodeltesto3Carattere"/>
    <w:semiHidden/>
    <w:rsid w:val="00A56BE5"/>
    <w:pPr>
      <w:spacing w:before="120" w:after="120" w:line="240" w:lineRule="auto"/>
    </w:pPr>
    <w:rPr>
      <w:rFonts w:ascii="Times New Roman" w:eastAsia="Times New Roman" w:hAnsi="Times New Roman" w:cs="Times New Roman"/>
      <w:b/>
      <w:bCs/>
      <w:kern w:val="0"/>
      <w:sz w:val="28"/>
      <w:szCs w:val="20"/>
      <w:lang w:val="en-US" w:eastAsia="it-IT" w:bidi="en-US"/>
      <w14:ligatures w14:val="none"/>
    </w:rPr>
  </w:style>
  <w:style w:type="character" w:customStyle="1" w:styleId="Corpodeltesto3Carattere">
    <w:name w:val="Corpo del testo 3 Carattere"/>
    <w:basedOn w:val="Carpredefinitoparagrafo"/>
    <w:link w:val="Corpodeltesto3"/>
    <w:semiHidden/>
    <w:rsid w:val="00A56BE5"/>
    <w:rPr>
      <w:rFonts w:ascii="Times New Roman" w:eastAsia="Times New Roman" w:hAnsi="Times New Roman" w:cs="Times New Roman"/>
      <w:b/>
      <w:bCs/>
      <w:kern w:val="0"/>
      <w:sz w:val="28"/>
      <w:szCs w:val="20"/>
      <w:lang w:val="en-US" w:eastAsia="it-IT" w:bidi="en-US"/>
      <w14:ligatures w14:val="none"/>
    </w:rPr>
  </w:style>
  <w:style w:type="paragraph" w:styleId="Corpodeltesto2">
    <w:name w:val="Body Text 2"/>
    <w:basedOn w:val="Normale"/>
    <w:link w:val="Corpodeltesto2Carattere"/>
    <w:semiHidden/>
    <w:rsid w:val="00A56BE5"/>
    <w:pPr>
      <w:spacing w:before="120" w:after="120" w:line="240" w:lineRule="auto"/>
      <w:ind w:right="566"/>
      <w:jc w:val="both"/>
    </w:pPr>
    <w:rPr>
      <w:rFonts w:ascii="Times New Roman" w:eastAsia="Times New Roman" w:hAnsi="Times New Roman" w:cs="Times New Roman"/>
      <w:kern w:val="0"/>
      <w:szCs w:val="20"/>
      <w:lang w:val="en-US" w:eastAsia="it-IT" w:bidi="en-US"/>
      <w14:ligatures w14:val="none"/>
    </w:rPr>
  </w:style>
  <w:style w:type="character" w:customStyle="1" w:styleId="Corpodeltesto2Carattere">
    <w:name w:val="Corpo del testo 2 Carattere"/>
    <w:basedOn w:val="Carpredefinitoparagrafo"/>
    <w:link w:val="Corpodeltesto2"/>
    <w:semiHidden/>
    <w:rsid w:val="00A56BE5"/>
    <w:rPr>
      <w:rFonts w:ascii="Times New Roman" w:eastAsia="Times New Roman" w:hAnsi="Times New Roman" w:cs="Times New Roman"/>
      <w:kern w:val="0"/>
      <w:szCs w:val="20"/>
      <w:lang w:val="en-US" w:eastAsia="it-IT" w:bidi="en-US"/>
      <w14:ligatures w14:val="none"/>
    </w:rPr>
  </w:style>
  <w:style w:type="paragraph" w:styleId="Titolo">
    <w:name w:val="Title"/>
    <w:basedOn w:val="Normale"/>
    <w:next w:val="Normale"/>
    <w:link w:val="TitoloCarattere"/>
    <w:autoRedefine/>
    <w:qFormat/>
    <w:rsid w:val="00A56BE5"/>
    <w:pPr>
      <w:pBdr>
        <w:top w:val="single" w:sz="12" w:space="1" w:color="C00000"/>
        <w:left w:val="single" w:sz="12" w:space="4" w:color="C00000"/>
        <w:bottom w:val="single" w:sz="12" w:space="1" w:color="C00000"/>
        <w:right w:val="single" w:sz="12" w:space="4" w:color="C00000"/>
      </w:pBdr>
      <w:shd w:val="clear" w:color="auto" w:fill="0070C0"/>
      <w:tabs>
        <w:tab w:val="left" w:pos="2310"/>
      </w:tabs>
      <w:spacing w:before="240" w:after="120" w:line="240" w:lineRule="auto"/>
      <w:jc w:val="both"/>
    </w:pPr>
    <w:rPr>
      <w:rFonts w:eastAsia="Times New Roman" w:cs="Times New Roman"/>
      <w:b/>
      <w:caps/>
      <w:color w:val="FFFFFF" w:themeColor="background1"/>
      <w:spacing w:val="10"/>
      <w:kern w:val="28"/>
      <w:sz w:val="28"/>
      <w:szCs w:val="28"/>
      <w:lang w:eastAsia="it-IT" w:bidi="en-US"/>
      <w14:ligatures w14:val="none"/>
    </w:rPr>
  </w:style>
  <w:style w:type="character" w:customStyle="1" w:styleId="TitoloCarattere">
    <w:name w:val="Titolo Carattere"/>
    <w:basedOn w:val="Carpredefinitoparagrafo"/>
    <w:link w:val="Titolo"/>
    <w:rsid w:val="00A56BE5"/>
    <w:rPr>
      <w:rFonts w:eastAsia="Times New Roman" w:cs="Times New Roman"/>
      <w:b/>
      <w:caps/>
      <w:color w:val="FFFFFF" w:themeColor="background1"/>
      <w:spacing w:val="10"/>
      <w:kern w:val="28"/>
      <w:sz w:val="28"/>
      <w:szCs w:val="28"/>
      <w:shd w:val="clear" w:color="auto" w:fill="0070C0"/>
      <w:lang w:eastAsia="it-IT" w:bidi="en-US"/>
      <w14:ligatures w14:val="none"/>
    </w:rPr>
  </w:style>
  <w:style w:type="paragraph" w:styleId="Puntoelenco2">
    <w:name w:val="List Bullet 2"/>
    <w:basedOn w:val="Normale"/>
    <w:autoRedefine/>
    <w:semiHidden/>
    <w:rsid w:val="00A56BE5"/>
    <w:pPr>
      <w:tabs>
        <w:tab w:val="left" w:pos="567"/>
        <w:tab w:val="left" w:pos="1134"/>
        <w:tab w:val="num" w:pos="1434"/>
      </w:tabs>
      <w:spacing w:before="120" w:after="120" w:line="280" w:lineRule="atLeast"/>
      <w:ind w:left="851" w:hanging="284"/>
    </w:pPr>
    <w:rPr>
      <w:rFonts w:ascii="Times New Roman" w:eastAsia="Times New Roman" w:hAnsi="Times New Roman" w:cs="Times New Roman"/>
      <w:kern w:val="0"/>
      <w:szCs w:val="20"/>
      <w:lang w:val="en-US" w:eastAsia="it-IT" w:bidi="en-US"/>
      <w14:ligatures w14:val="none"/>
    </w:rPr>
  </w:style>
  <w:style w:type="paragraph" w:customStyle="1" w:styleId="N">
    <w:name w:val="N"/>
    <w:basedOn w:val="Titolo1"/>
    <w:rsid w:val="00A56BE5"/>
    <w:pPr>
      <w:numPr>
        <w:numId w:val="4"/>
      </w:numPr>
      <w:shd w:val="pct50" w:color="auto" w:fill="BFBFBF"/>
      <w:spacing w:before="120" w:after="60" w:line="240" w:lineRule="auto"/>
    </w:pPr>
    <w:rPr>
      <w:rFonts w:ascii="Times New Roman" w:hAnsi="Times New Roman"/>
      <w:color w:val="FFFFFF" w:themeColor="background1"/>
      <w:szCs w:val="24"/>
    </w:rPr>
  </w:style>
  <w:style w:type="paragraph" w:styleId="Rientronormale">
    <w:name w:val="Normal Indent"/>
    <w:basedOn w:val="Normale"/>
    <w:semiHidden/>
    <w:rsid w:val="00A56BE5"/>
    <w:pPr>
      <w:spacing w:before="120" w:after="120" w:line="280" w:lineRule="atLeast"/>
      <w:ind w:left="284"/>
    </w:pPr>
    <w:rPr>
      <w:rFonts w:ascii="Times New Roman" w:eastAsia="Times New Roman" w:hAnsi="Times New Roman" w:cs="Times New Roman"/>
      <w:kern w:val="0"/>
      <w:szCs w:val="20"/>
      <w:lang w:val="en-US" w:eastAsia="it-IT" w:bidi="en-US"/>
      <w14:ligatures w14:val="none"/>
    </w:rPr>
  </w:style>
  <w:style w:type="paragraph" w:customStyle="1" w:styleId="testo">
    <w:name w:val="testo"/>
    <w:basedOn w:val="Normale"/>
    <w:rsid w:val="00A56BE5"/>
    <w:pPr>
      <w:spacing w:before="120" w:after="120" w:line="240" w:lineRule="auto"/>
      <w:jc w:val="both"/>
    </w:pPr>
    <w:rPr>
      <w:rFonts w:ascii="Calibri" w:eastAsia="Times New Roman" w:hAnsi="Calibri" w:cs="Times New Roman"/>
      <w:kern w:val="0"/>
      <w:szCs w:val="20"/>
      <w:lang w:val="en-US" w:eastAsia="it-IT" w:bidi="en-US"/>
      <w14:ligatures w14:val="none"/>
    </w:rPr>
  </w:style>
  <w:style w:type="paragraph" w:customStyle="1" w:styleId="Testofumetto1">
    <w:name w:val="Testo fumetto1"/>
    <w:basedOn w:val="Normale"/>
    <w:semiHidden/>
    <w:rsid w:val="00A56BE5"/>
    <w:pPr>
      <w:spacing w:before="120" w:after="120" w:line="240" w:lineRule="auto"/>
      <w:jc w:val="both"/>
    </w:pPr>
    <w:rPr>
      <w:rFonts w:ascii="Tahoma" w:eastAsia="Times New Roman" w:hAnsi="Tahoma" w:cs="Tahoma"/>
      <w:kern w:val="0"/>
      <w:sz w:val="16"/>
      <w:szCs w:val="16"/>
      <w:lang w:val="en-US" w:eastAsia="it-IT" w:bidi="en-US"/>
      <w14:ligatures w14:val="none"/>
    </w:rPr>
  </w:style>
  <w:style w:type="paragraph" w:customStyle="1" w:styleId="Testofumetto2">
    <w:name w:val="Testo fumetto2"/>
    <w:basedOn w:val="Normale"/>
    <w:semiHidden/>
    <w:rsid w:val="00A56BE5"/>
    <w:pPr>
      <w:spacing w:before="120" w:after="120" w:line="240" w:lineRule="auto"/>
      <w:jc w:val="both"/>
    </w:pPr>
    <w:rPr>
      <w:rFonts w:ascii="Tahoma" w:eastAsia="Times New Roman" w:hAnsi="Tahoma" w:cs="Tahoma"/>
      <w:kern w:val="0"/>
      <w:sz w:val="16"/>
      <w:szCs w:val="16"/>
      <w:lang w:val="en-US" w:eastAsia="it-IT" w:bidi="en-US"/>
      <w14:ligatures w14:val="none"/>
    </w:rPr>
  </w:style>
  <w:style w:type="character" w:styleId="Rimandocommento">
    <w:name w:val="annotation reference"/>
    <w:semiHidden/>
    <w:rsid w:val="00A56BE5"/>
    <w:rPr>
      <w:sz w:val="16"/>
      <w:szCs w:val="16"/>
    </w:rPr>
  </w:style>
  <w:style w:type="paragraph" w:styleId="Testocommento">
    <w:name w:val="annotation text"/>
    <w:basedOn w:val="Normale"/>
    <w:link w:val="TestocommentoCarattere1"/>
    <w:semiHidden/>
    <w:rsid w:val="00A56BE5"/>
    <w:pPr>
      <w:spacing w:before="120" w:after="120" w:line="240" w:lineRule="auto"/>
      <w:jc w:val="both"/>
    </w:pPr>
    <w:rPr>
      <w:rFonts w:ascii="Calibri" w:eastAsia="Times New Roman" w:hAnsi="Calibri" w:cs="Times New Roman"/>
      <w:kern w:val="0"/>
      <w:szCs w:val="20"/>
      <w:lang w:val="en-US" w:eastAsia="it-IT" w:bidi="en-US"/>
      <w14:ligatures w14:val="none"/>
    </w:rPr>
  </w:style>
  <w:style w:type="character" w:customStyle="1" w:styleId="TestocommentoCarattere">
    <w:name w:val="Testo commento Carattere"/>
    <w:basedOn w:val="Carpredefinitoparagrafo"/>
    <w:semiHidden/>
    <w:rsid w:val="00A56BE5"/>
    <w:rPr>
      <w:sz w:val="20"/>
      <w:szCs w:val="20"/>
    </w:rPr>
  </w:style>
  <w:style w:type="paragraph" w:customStyle="1" w:styleId="Soggettocommento1">
    <w:name w:val="Soggetto commento1"/>
    <w:basedOn w:val="Testocommento"/>
    <w:next w:val="Testocommento"/>
    <w:semiHidden/>
    <w:rsid w:val="00A56BE5"/>
    <w:rPr>
      <w:b/>
      <w:bCs/>
    </w:rPr>
  </w:style>
  <w:style w:type="character" w:styleId="Collegamentovisitato">
    <w:name w:val="FollowedHyperlink"/>
    <w:semiHidden/>
    <w:rsid w:val="00A56BE5"/>
    <w:rPr>
      <w:color w:val="800080"/>
      <w:u w:val="single"/>
    </w:rPr>
  </w:style>
  <w:style w:type="paragraph" w:styleId="NormaleWeb">
    <w:name w:val="Normal (Web)"/>
    <w:basedOn w:val="Normale"/>
    <w:uiPriority w:val="99"/>
    <w:semiHidden/>
    <w:rsid w:val="00A56BE5"/>
    <w:pPr>
      <w:spacing w:before="100" w:beforeAutospacing="1" w:after="100" w:afterAutospacing="1" w:line="240" w:lineRule="auto"/>
    </w:pPr>
    <w:rPr>
      <w:rFonts w:ascii="Arial Unicode MS" w:eastAsia="Arial Unicode MS" w:hAnsi="Arial Unicode MS" w:cs="Arial Unicode MS"/>
      <w:kern w:val="0"/>
      <w:szCs w:val="20"/>
      <w:lang w:val="en-GB" w:eastAsia="it-IT" w:bidi="en-US"/>
      <w14:ligatures w14:val="none"/>
    </w:rPr>
  </w:style>
  <w:style w:type="paragraph" w:styleId="Mappadocumento">
    <w:name w:val="Document Map"/>
    <w:basedOn w:val="Normale"/>
    <w:link w:val="MappadocumentoCarattere"/>
    <w:uiPriority w:val="99"/>
    <w:rsid w:val="00A56BE5"/>
    <w:pPr>
      <w:shd w:val="clear" w:color="auto" w:fill="000080"/>
      <w:spacing w:before="120" w:after="120" w:line="240" w:lineRule="auto"/>
      <w:jc w:val="both"/>
    </w:pPr>
    <w:rPr>
      <w:rFonts w:ascii="Tahoma" w:eastAsia="Times New Roman" w:hAnsi="Tahoma" w:cs="Tahoma"/>
      <w:kern w:val="0"/>
      <w:szCs w:val="20"/>
      <w:lang w:val="en-US" w:eastAsia="it-IT" w:bidi="en-US"/>
      <w14:ligatures w14:val="none"/>
    </w:rPr>
  </w:style>
  <w:style w:type="character" w:customStyle="1" w:styleId="MappadocumentoCarattere">
    <w:name w:val="Mappa documento Carattere"/>
    <w:basedOn w:val="Carpredefinitoparagrafo"/>
    <w:link w:val="Mappadocumento"/>
    <w:uiPriority w:val="99"/>
    <w:rsid w:val="00A56BE5"/>
    <w:rPr>
      <w:rFonts w:ascii="Tahoma" w:eastAsia="Times New Roman" w:hAnsi="Tahoma" w:cs="Tahoma"/>
      <w:kern w:val="0"/>
      <w:szCs w:val="20"/>
      <w:shd w:val="clear" w:color="auto" w:fill="000080"/>
      <w:lang w:val="en-US" w:eastAsia="it-IT" w:bidi="en-US"/>
      <w14:ligatures w14:val="none"/>
    </w:rPr>
  </w:style>
  <w:style w:type="paragraph" w:styleId="Indice4">
    <w:name w:val="index 4"/>
    <w:basedOn w:val="Normale"/>
    <w:next w:val="Normale"/>
    <w:autoRedefine/>
    <w:semiHidden/>
    <w:rsid w:val="00A56BE5"/>
    <w:pPr>
      <w:spacing w:before="120" w:after="120" w:line="240" w:lineRule="auto"/>
      <w:ind w:left="960" w:hanging="240"/>
      <w:jc w:val="both"/>
    </w:pPr>
    <w:rPr>
      <w:rFonts w:ascii="Calibri" w:eastAsia="Times New Roman" w:hAnsi="Calibri" w:cs="Times New Roman"/>
      <w:kern w:val="0"/>
      <w:szCs w:val="20"/>
      <w:lang w:val="en-US" w:eastAsia="it-IT" w:bidi="en-US"/>
      <w14:ligatures w14:val="none"/>
    </w:rPr>
  </w:style>
  <w:style w:type="paragraph" w:styleId="Indice1">
    <w:name w:val="index 1"/>
    <w:basedOn w:val="Sommario1"/>
    <w:next w:val="Normale"/>
    <w:autoRedefine/>
    <w:semiHidden/>
    <w:rsid w:val="00A56BE5"/>
    <w:pPr>
      <w:ind w:left="240" w:hanging="240"/>
    </w:pPr>
  </w:style>
  <w:style w:type="paragraph" w:styleId="Indice2">
    <w:name w:val="index 2"/>
    <w:basedOn w:val="Sommario2"/>
    <w:next w:val="Normale"/>
    <w:autoRedefine/>
    <w:semiHidden/>
    <w:rsid w:val="00A56BE5"/>
    <w:rPr>
      <w:rFonts w:ascii="Arial" w:hAnsi="Arial" w:cs="Arial"/>
      <w:sz w:val="28"/>
    </w:rPr>
  </w:style>
  <w:style w:type="paragraph" w:styleId="Indice3">
    <w:name w:val="index 3"/>
    <w:basedOn w:val="Sommario3"/>
    <w:next w:val="Normale"/>
    <w:autoRedefine/>
    <w:semiHidden/>
    <w:rsid w:val="00A56BE5"/>
    <w:pPr>
      <w:ind w:left="720" w:hanging="240"/>
    </w:pPr>
    <w:rPr>
      <w:rFonts w:ascii="Times New Roman" w:hAnsi="Times New Roman" w:cs="Times New Roman"/>
      <w:noProof w:val="0"/>
      <w:szCs w:val="20"/>
    </w:rPr>
  </w:style>
  <w:style w:type="paragraph" w:styleId="Indice5">
    <w:name w:val="index 5"/>
    <w:basedOn w:val="Normale"/>
    <w:next w:val="Normale"/>
    <w:autoRedefine/>
    <w:semiHidden/>
    <w:rsid w:val="00A56BE5"/>
    <w:pPr>
      <w:spacing w:before="120" w:after="120" w:line="240" w:lineRule="auto"/>
      <w:ind w:left="1200" w:hanging="240"/>
      <w:jc w:val="both"/>
    </w:pPr>
    <w:rPr>
      <w:rFonts w:ascii="Calibri" w:eastAsia="Times New Roman" w:hAnsi="Calibri" w:cs="Times New Roman"/>
      <w:kern w:val="0"/>
      <w:szCs w:val="20"/>
      <w:lang w:val="en-US" w:eastAsia="it-IT" w:bidi="en-US"/>
      <w14:ligatures w14:val="none"/>
    </w:rPr>
  </w:style>
  <w:style w:type="paragraph" w:styleId="Indice6">
    <w:name w:val="index 6"/>
    <w:basedOn w:val="Normale"/>
    <w:next w:val="Normale"/>
    <w:autoRedefine/>
    <w:semiHidden/>
    <w:rsid w:val="00A56BE5"/>
    <w:pPr>
      <w:spacing w:before="120" w:after="120" w:line="240" w:lineRule="auto"/>
      <w:ind w:left="1440" w:hanging="240"/>
      <w:jc w:val="both"/>
    </w:pPr>
    <w:rPr>
      <w:rFonts w:ascii="Calibri" w:eastAsia="Times New Roman" w:hAnsi="Calibri" w:cs="Times New Roman"/>
      <w:kern w:val="0"/>
      <w:szCs w:val="20"/>
      <w:lang w:val="en-US" w:eastAsia="it-IT" w:bidi="en-US"/>
      <w14:ligatures w14:val="none"/>
    </w:rPr>
  </w:style>
  <w:style w:type="paragraph" w:styleId="Indice7">
    <w:name w:val="index 7"/>
    <w:basedOn w:val="Normale"/>
    <w:next w:val="Normale"/>
    <w:autoRedefine/>
    <w:semiHidden/>
    <w:rsid w:val="00A56BE5"/>
    <w:pPr>
      <w:spacing w:before="120" w:after="120" w:line="240" w:lineRule="auto"/>
      <w:ind w:left="1680" w:hanging="240"/>
      <w:jc w:val="both"/>
    </w:pPr>
    <w:rPr>
      <w:rFonts w:ascii="Calibri" w:eastAsia="Times New Roman" w:hAnsi="Calibri" w:cs="Times New Roman"/>
      <w:kern w:val="0"/>
      <w:szCs w:val="20"/>
      <w:lang w:val="en-US" w:eastAsia="it-IT" w:bidi="en-US"/>
      <w14:ligatures w14:val="none"/>
    </w:rPr>
  </w:style>
  <w:style w:type="paragraph" w:styleId="Indice8">
    <w:name w:val="index 8"/>
    <w:basedOn w:val="Normale"/>
    <w:next w:val="Normale"/>
    <w:autoRedefine/>
    <w:semiHidden/>
    <w:rsid w:val="00A56BE5"/>
    <w:pPr>
      <w:spacing w:before="120" w:after="120" w:line="240" w:lineRule="auto"/>
      <w:ind w:left="1920" w:hanging="240"/>
      <w:jc w:val="both"/>
    </w:pPr>
    <w:rPr>
      <w:rFonts w:ascii="Calibri" w:eastAsia="Times New Roman" w:hAnsi="Calibri" w:cs="Times New Roman"/>
      <w:kern w:val="0"/>
      <w:szCs w:val="20"/>
      <w:lang w:val="en-US" w:eastAsia="it-IT" w:bidi="en-US"/>
      <w14:ligatures w14:val="none"/>
    </w:rPr>
  </w:style>
  <w:style w:type="paragraph" w:styleId="Indice9">
    <w:name w:val="index 9"/>
    <w:basedOn w:val="Normale"/>
    <w:next w:val="Normale"/>
    <w:autoRedefine/>
    <w:semiHidden/>
    <w:rsid w:val="00A56BE5"/>
    <w:pPr>
      <w:spacing w:before="120" w:after="120" w:line="240" w:lineRule="auto"/>
      <w:ind w:left="2160" w:hanging="240"/>
      <w:jc w:val="both"/>
    </w:pPr>
    <w:rPr>
      <w:rFonts w:ascii="Calibri" w:eastAsia="Times New Roman" w:hAnsi="Calibri" w:cs="Times New Roman"/>
      <w:kern w:val="0"/>
      <w:szCs w:val="20"/>
      <w:lang w:val="en-US" w:eastAsia="it-IT" w:bidi="en-US"/>
      <w14:ligatures w14:val="none"/>
    </w:rPr>
  </w:style>
  <w:style w:type="paragraph" w:styleId="Titoloindice">
    <w:name w:val="index heading"/>
    <w:basedOn w:val="Normale"/>
    <w:next w:val="Indice1"/>
    <w:semiHidden/>
    <w:rsid w:val="00A56BE5"/>
    <w:pPr>
      <w:spacing w:before="120" w:after="120" w:line="240" w:lineRule="auto"/>
      <w:jc w:val="both"/>
    </w:pPr>
    <w:rPr>
      <w:rFonts w:ascii="Calibri" w:eastAsia="Times New Roman" w:hAnsi="Calibri" w:cs="Times New Roman"/>
      <w:kern w:val="0"/>
      <w:szCs w:val="20"/>
      <w:lang w:val="en-US" w:eastAsia="it-IT" w:bidi="en-US"/>
      <w14:ligatures w14:val="none"/>
    </w:rPr>
  </w:style>
  <w:style w:type="paragraph" w:customStyle="1" w:styleId="Style2">
    <w:name w:val="Style2"/>
    <w:basedOn w:val="Testonormale"/>
    <w:rsid w:val="00A56BE5"/>
    <w:rPr>
      <w:rFonts w:ascii="FuturaT" w:hAnsi="FuturaT"/>
      <w:lang w:val="en-GB"/>
    </w:rPr>
  </w:style>
  <w:style w:type="paragraph" w:customStyle="1" w:styleId="Style3">
    <w:name w:val="Style3"/>
    <w:basedOn w:val="Normale"/>
    <w:next w:val="Normale"/>
    <w:rsid w:val="00A56BE5"/>
    <w:pPr>
      <w:tabs>
        <w:tab w:val="left" w:pos="1980"/>
        <w:tab w:val="right" w:leader="dot" w:pos="8379"/>
      </w:tabs>
      <w:autoSpaceDE w:val="0"/>
      <w:autoSpaceDN w:val="0"/>
      <w:adjustRightInd w:val="0"/>
      <w:spacing w:before="120" w:after="120" w:line="240" w:lineRule="auto"/>
      <w:ind w:left="1620" w:right="560"/>
    </w:pPr>
    <w:rPr>
      <w:rFonts w:ascii="FuturaT" w:eastAsia="Times New Roman" w:hAnsi="FuturaT" w:cs="Times New Roman"/>
      <w:i/>
      <w:iCs/>
      <w:color w:val="5F5F5F"/>
      <w:kern w:val="0"/>
      <w:szCs w:val="20"/>
      <w:lang w:val="en-US" w:eastAsia="it-IT" w:bidi="en-US"/>
      <w14:ligatures w14:val="none"/>
    </w:rPr>
  </w:style>
  <w:style w:type="paragraph" w:styleId="Testonormale">
    <w:name w:val="Plain Text"/>
    <w:basedOn w:val="Normale"/>
    <w:link w:val="TestonormaleCarattere"/>
    <w:semiHidden/>
    <w:rsid w:val="00A56BE5"/>
    <w:pPr>
      <w:spacing w:before="120" w:after="120" w:line="240" w:lineRule="auto"/>
      <w:jc w:val="both"/>
    </w:pPr>
    <w:rPr>
      <w:rFonts w:ascii="Courier New" w:eastAsia="Times New Roman" w:hAnsi="Courier New" w:cs="Courier New"/>
      <w:kern w:val="0"/>
      <w:szCs w:val="20"/>
      <w:lang w:val="en-US" w:eastAsia="it-IT" w:bidi="en-US"/>
      <w14:ligatures w14:val="none"/>
    </w:rPr>
  </w:style>
  <w:style w:type="character" w:customStyle="1" w:styleId="TestonormaleCarattere">
    <w:name w:val="Testo normale Carattere"/>
    <w:basedOn w:val="Carpredefinitoparagrafo"/>
    <w:link w:val="Testonormale"/>
    <w:semiHidden/>
    <w:rsid w:val="00A56BE5"/>
    <w:rPr>
      <w:rFonts w:ascii="Courier New" w:eastAsia="Times New Roman" w:hAnsi="Courier New" w:cs="Courier New"/>
      <w:kern w:val="0"/>
      <w:szCs w:val="20"/>
      <w:lang w:val="en-US" w:eastAsia="it-IT" w:bidi="en-US"/>
      <w14:ligatures w14:val="none"/>
    </w:rPr>
  </w:style>
  <w:style w:type="paragraph" w:customStyle="1" w:styleId="Style4">
    <w:name w:val="Style4"/>
    <w:basedOn w:val="Normale"/>
    <w:rsid w:val="00A56BE5"/>
    <w:pPr>
      <w:tabs>
        <w:tab w:val="left" w:pos="2520"/>
        <w:tab w:val="right" w:leader="dot" w:pos="8379"/>
      </w:tabs>
      <w:autoSpaceDE w:val="0"/>
      <w:autoSpaceDN w:val="0"/>
      <w:adjustRightInd w:val="0"/>
      <w:spacing w:before="120" w:after="120" w:line="240" w:lineRule="auto"/>
      <w:ind w:left="2160" w:right="560"/>
    </w:pPr>
    <w:rPr>
      <w:rFonts w:ascii="FuturaT" w:eastAsia="Times New Roman" w:hAnsi="FuturaT" w:cs="Times New Roman"/>
      <w:color w:val="5F5F5F"/>
      <w:kern w:val="0"/>
      <w:szCs w:val="20"/>
      <w:lang w:val="en-US" w:eastAsia="it-IT" w:bidi="en-US"/>
      <w14:ligatures w14:val="none"/>
    </w:rPr>
  </w:style>
  <w:style w:type="paragraph" w:customStyle="1" w:styleId="Style5">
    <w:name w:val="Style5"/>
    <w:basedOn w:val="Normale"/>
    <w:rsid w:val="00A56BE5"/>
    <w:pPr>
      <w:tabs>
        <w:tab w:val="left" w:pos="1260"/>
        <w:tab w:val="right" w:leader="dot" w:pos="8379"/>
      </w:tabs>
      <w:autoSpaceDE w:val="0"/>
      <w:autoSpaceDN w:val="0"/>
      <w:adjustRightInd w:val="0"/>
      <w:spacing w:before="120" w:after="120" w:line="240" w:lineRule="auto"/>
      <w:ind w:left="1080" w:right="560"/>
    </w:pPr>
    <w:rPr>
      <w:rFonts w:ascii="FuturaT" w:eastAsia="Times New Roman" w:hAnsi="FuturaT" w:cs="Times New Roman"/>
      <w:b/>
      <w:i/>
      <w:iCs/>
      <w:kern w:val="0"/>
      <w:szCs w:val="20"/>
      <w:lang w:val="en-US" w:eastAsia="it-IT" w:bidi="en-US"/>
      <w14:ligatures w14:val="none"/>
    </w:rPr>
  </w:style>
  <w:style w:type="paragraph" w:styleId="Didascalia">
    <w:name w:val="caption"/>
    <w:basedOn w:val="Normale"/>
    <w:next w:val="Normale"/>
    <w:qFormat/>
    <w:rsid w:val="00A56BE5"/>
    <w:pPr>
      <w:spacing w:before="120" w:after="120" w:line="240" w:lineRule="auto"/>
      <w:jc w:val="both"/>
    </w:pPr>
    <w:rPr>
      <w:rFonts w:ascii="Calibri" w:eastAsia="Times New Roman" w:hAnsi="Calibri" w:cs="Times New Roman"/>
      <w:b/>
      <w:bCs/>
      <w:color w:val="365F91"/>
      <w:kern w:val="0"/>
      <w:sz w:val="16"/>
      <w:szCs w:val="16"/>
      <w:lang w:val="en-US" w:eastAsia="it-IT" w:bidi="en-US"/>
      <w14:ligatures w14:val="none"/>
    </w:rPr>
  </w:style>
  <w:style w:type="paragraph" w:styleId="Sottotitolo">
    <w:name w:val="Subtitle"/>
    <w:basedOn w:val="Normale"/>
    <w:next w:val="Normale"/>
    <w:link w:val="SottotitoloCarattere"/>
    <w:qFormat/>
    <w:rsid w:val="00A56BE5"/>
    <w:pPr>
      <w:spacing w:before="120" w:after="1000" w:line="240" w:lineRule="auto"/>
      <w:jc w:val="both"/>
    </w:pPr>
    <w:rPr>
      <w:rFonts w:ascii="Calibri" w:eastAsia="Times New Roman" w:hAnsi="Calibri" w:cs="Times New Roman"/>
      <w:caps/>
      <w:color w:val="595959"/>
      <w:spacing w:val="10"/>
      <w:kern w:val="0"/>
      <w:sz w:val="24"/>
      <w:szCs w:val="24"/>
      <w:lang w:val="en-US" w:eastAsia="it-IT" w:bidi="en-US"/>
      <w14:ligatures w14:val="none"/>
    </w:rPr>
  </w:style>
  <w:style w:type="character" w:customStyle="1" w:styleId="SottotitoloCarattere">
    <w:name w:val="Sottotitolo Carattere"/>
    <w:basedOn w:val="Carpredefinitoparagrafo"/>
    <w:link w:val="Sottotitolo"/>
    <w:rsid w:val="00A56BE5"/>
    <w:rPr>
      <w:rFonts w:ascii="Calibri" w:eastAsia="Times New Roman" w:hAnsi="Calibri" w:cs="Times New Roman"/>
      <w:caps/>
      <w:color w:val="595959"/>
      <w:spacing w:val="10"/>
      <w:kern w:val="0"/>
      <w:sz w:val="24"/>
      <w:szCs w:val="24"/>
      <w:lang w:val="en-US" w:eastAsia="it-IT" w:bidi="en-US"/>
      <w14:ligatures w14:val="none"/>
    </w:rPr>
  </w:style>
  <w:style w:type="character" w:styleId="Enfasigrassetto">
    <w:name w:val="Strong"/>
    <w:uiPriority w:val="22"/>
    <w:qFormat/>
    <w:rsid w:val="00A56BE5"/>
    <w:rPr>
      <w:b/>
      <w:bCs/>
    </w:rPr>
  </w:style>
  <w:style w:type="character" w:styleId="Enfasicorsivo">
    <w:name w:val="Emphasis"/>
    <w:qFormat/>
    <w:rsid w:val="00A56BE5"/>
    <w:rPr>
      <w:caps/>
      <w:color w:val="243F60"/>
      <w:spacing w:val="5"/>
    </w:rPr>
  </w:style>
  <w:style w:type="paragraph" w:styleId="Nessunaspaziatura">
    <w:name w:val="No Spacing"/>
    <w:basedOn w:val="Normale"/>
    <w:qFormat/>
    <w:rsid w:val="00A56BE5"/>
    <w:pPr>
      <w:spacing w:after="0" w:line="240" w:lineRule="auto"/>
      <w:jc w:val="both"/>
    </w:pPr>
    <w:rPr>
      <w:rFonts w:ascii="Calibri" w:eastAsia="Times New Roman" w:hAnsi="Calibri" w:cs="Times New Roman"/>
      <w:kern w:val="0"/>
      <w:szCs w:val="20"/>
      <w:lang w:val="en-US" w:eastAsia="it-IT" w:bidi="en-US"/>
      <w14:ligatures w14:val="none"/>
    </w:rPr>
  </w:style>
  <w:style w:type="character" w:customStyle="1" w:styleId="NessunaspaziaturaCarattere">
    <w:name w:val="Nessuna spaziatura Carattere"/>
    <w:rsid w:val="00A56BE5"/>
    <w:rPr>
      <w:sz w:val="20"/>
      <w:szCs w:val="20"/>
    </w:rPr>
  </w:style>
  <w:style w:type="paragraph" w:styleId="Paragrafoelenco">
    <w:name w:val="List Paragraph"/>
    <w:basedOn w:val="Normale"/>
    <w:uiPriority w:val="34"/>
    <w:qFormat/>
    <w:rsid w:val="00A56BE5"/>
    <w:pPr>
      <w:spacing w:before="120" w:after="120" w:line="240" w:lineRule="auto"/>
      <w:ind w:left="720"/>
      <w:contextualSpacing/>
      <w:jc w:val="both"/>
    </w:pPr>
    <w:rPr>
      <w:rFonts w:ascii="Calibri" w:eastAsia="Times New Roman" w:hAnsi="Calibri" w:cs="Times New Roman"/>
      <w:kern w:val="0"/>
      <w:szCs w:val="20"/>
      <w:lang w:val="en-US" w:eastAsia="it-IT" w:bidi="en-US"/>
      <w14:ligatures w14:val="none"/>
    </w:rPr>
  </w:style>
  <w:style w:type="paragraph" w:styleId="Citazione">
    <w:name w:val="Quote"/>
    <w:basedOn w:val="Normale"/>
    <w:next w:val="Normale"/>
    <w:link w:val="CitazioneCarattere"/>
    <w:qFormat/>
    <w:rsid w:val="00A56BE5"/>
    <w:pPr>
      <w:spacing w:before="120" w:after="120" w:line="240" w:lineRule="auto"/>
      <w:jc w:val="both"/>
    </w:pPr>
    <w:rPr>
      <w:rFonts w:ascii="Calibri" w:eastAsia="Times New Roman" w:hAnsi="Calibri" w:cs="Times New Roman"/>
      <w:i/>
      <w:iCs/>
      <w:kern w:val="0"/>
      <w:szCs w:val="20"/>
      <w:lang w:val="en-US" w:eastAsia="it-IT" w:bidi="en-US"/>
      <w14:ligatures w14:val="none"/>
    </w:rPr>
  </w:style>
  <w:style w:type="character" w:customStyle="1" w:styleId="CitazioneCarattere">
    <w:name w:val="Citazione Carattere"/>
    <w:basedOn w:val="Carpredefinitoparagrafo"/>
    <w:link w:val="Citazione"/>
    <w:rsid w:val="00A56BE5"/>
    <w:rPr>
      <w:rFonts w:ascii="Calibri" w:eastAsia="Times New Roman" w:hAnsi="Calibri" w:cs="Times New Roman"/>
      <w:i/>
      <w:iCs/>
      <w:kern w:val="0"/>
      <w:szCs w:val="20"/>
      <w:lang w:val="en-US" w:eastAsia="it-IT" w:bidi="en-US"/>
      <w14:ligatures w14:val="none"/>
    </w:rPr>
  </w:style>
  <w:style w:type="paragraph" w:styleId="Citazioneintensa">
    <w:name w:val="Intense Quote"/>
    <w:basedOn w:val="Titolo3"/>
    <w:next w:val="Normale"/>
    <w:link w:val="CitazioneintensaCarattere"/>
    <w:qFormat/>
    <w:rsid w:val="00A56BE5"/>
  </w:style>
  <w:style w:type="character" w:customStyle="1" w:styleId="CitazioneintensaCarattere">
    <w:name w:val="Citazione intensa Carattere"/>
    <w:basedOn w:val="Carpredefinitoparagrafo"/>
    <w:link w:val="Citazioneintensa"/>
    <w:rsid w:val="00A56BE5"/>
    <w:rPr>
      <w:rFonts w:eastAsia="Times New Roman" w:cs="Times New Roman"/>
      <w:b/>
      <w:smallCaps/>
      <w:spacing w:val="15"/>
      <w:kern w:val="0"/>
      <w:lang w:eastAsia="it-IT" w:bidi="en-US"/>
      <w14:ligatures w14:val="none"/>
    </w:rPr>
  </w:style>
  <w:style w:type="character" w:styleId="Enfasidelicata">
    <w:name w:val="Subtle Emphasis"/>
    <w:qFormat/>
    <w:rsid w:val="00A56BE5"/>
    <w:rPr>
      <w:i/>
      <w:iCs/>
      <w:color w:val="243F60"/>
    </w:rPr>
  </w:style>
  <w:style w:type="character" w:styleId="Enfasiintensa">
    <w:name w:val="Intense Emphasis"/>
    <w:qFormat/>
    <w:rsid w:val="00A56BE5"/>
    <w:rPr>
      <w:b/>
      <w:bCs/>
      <w:caps/>
      <w:color w:val="243F60"/>
      <w:spacing w:val="10"/>
    </w:rPr>
  </w:style>
  <w:style w:type="character" w:styleId="Riferimentodelicato">
    <w:name w:val="Subtle Reference"/>
    <w:qFormat/>
    <w:rsid w:val="00A56BE5"/>
    <w:rPr>
      <w:b/>
      <w:bCs/>
      <w:color w:val="4F81BD"/>
    </w:rPr>
  </w:style>
  <w:style w:type="character" w:styleId="Riferimentointenso">
    <w:name w:val="Intense Reference"/>
    <w:qFormat/>
    <w:rsid w:val="00A56BE5"/>
    <w:rPr>
      <w:b/>
      <w:bCs/>
      <w:i/>
      <w:iCs/>
      <w:caps/>
      <w:color w:val="4F81BD"/>
    </w:rPr>
  </w:style>
  <w:style w:type="character" w:styleId="Titolodellibro">
    <w:name w:val="Book Title"/>
    <w:qFormat/>
    <w:rsid w:val="00A56BE5"/>
    <w:rPr>
      <w:b/>
      <w:bCs/>
      <w:i/>
      <w:iCs/>
      <w:spacing w:val="9"/>
    </w:rPr>
  </w:style>
  <w:style w:type="paragraph" w:styleId="Titolosommario">
    <w:name w:val="TOC Heading"/>
    <w:aliases w:val="Titolo 1 sommario"/>
    <w:basedOn w:val="Titolo1"/>
    <w:next w:val="Normale"/>
    <w:qFormat/>
    <w:rsid w:val="00A56BE5"/>
    <w:pPr>
      <w:numPr>
        <w:numId w:val="0"/>
      </w:numPr>
      <w:shd w:val="pct50" w:color="auto" w:fill="BFBFBF"/>
      <w:spacing w:before="120" w:after="0" w:line="240" w:lineRule="auto"/>
      <w:ind w:left="431" w:hanging="431"/>
      <w:outlineLvl w:val="9"/>
    </w:pPr>
    <w:rPr>
      <w:rFonts w:ascii="Cambria" w:hAnsi="Cambria"/>
      <w:color w:val="FFFFFF" w:themeColor="background1"/>
      <w:szCs w:val="24"/>
    </w:rPr>
  </w:style>
  <w:style w:type="paragraph" w:customStyle="1" w:styleId="Elenco1">
    <w:name w:val="Elenco 1"/>
    <w:basedOn w:val="Paragrafoelenco"/>
    <w:qFormat/>
    <w:rsid w:val="00A56BE5"/>
    <w:pPr>
      <w:spacing w:before="0" w:after="0"/>
      <w:ind w:left="0"/>
      <w:contextualSpacing w:val="0"/>
    </w:pPr>
  </w:style>
  <w:style w:type="character" w:customStyle="1" w:styleId="ParagrafoelencoCarattere">
    <w:name w:val="Paragrafo elenco Carattere"/>
    <w:uiPriority w:val="34"/>
    <w:rsid w:val="00A56BE5"/>
    <w:rPr>
      <w:sz w:val="20"/>
      <w:szCs w:val="20"/>
    </w:rPr>
  </w:style>
  <w:style w:type="character" w:customStyle="1" w:styleId="Elenco1Carattere">
    <w:name w:val="Elenco 1 Carattere"/>
    <w:rsid w:val="00A56BE5"/>
    <w:rPr>
      <w:sz w:val="22"/>
      <w:szCs w:val="20"/>
      <w:lang w:val="en-US" w:eastAsia="en-US" w:bidi="en-US"/>
    </w:rPr>
  </w:style>
  <w:style w:type="paragraph" w:customStyle="1" w:styleId="CharChar1CharCharCharCharCharCharCharCharCharCharCharCharCharCharCharCarattereCarattere">
    <w:name w:val="Char Char1 Char Char Char Char Char Char Char Char Char Char Char Char Char Char Char Carattere Carattere"/>
    <w:basedOn w:val="Normale"/>
    <w:rsid w:val="00A56BE5"/>
    <w:pPr>
      <w:widowControl w:val="0"/>
      <w:adjustRightInd w:val="0"/>
      <w:spacing w:line="240" w:lineRule="exact"/>
      <w:jc w:val="both"/>
      <w:textAlignment w:val="baseline"/>
    </w:pPr>
    <w:rPr>
      <w:rFonts w:ascii="Verdana" w:eastAsia="Times New Roman" w:hAnsi="Verdana" w:cs="Verdana"/>
      <w:kern w:val="0"/>
      <w:szCs w:val="20"/>
      <w:lang w:val="en-US" w:eastAsia="en-GB"/>
      <w14:ligatures w14:val="none"/>
    </w:rPr>
  </w:style>
  <w:style w:type="paragraph" w:customStyle="1" w:styleId="Nota">
    <w:name w:val="Nota"/>
    <w:basedOn w:val="Testonotaapidipagina"/>
    <w:qFormat/>
    <w:rsid w:val="00A56BE5"/>
  </w:style>
  <w:style w:type="paragraph" w:styleId="Soggettocommento">
    <w:name w:val="annotation subject"/>
    <w:basedOn w:val="Testocommento"/>
    <w:next w:val="Testocommento"/>
    <w:link w:val="SoggettocommentoCarattere"/>
    <w:uiPriority w:val="99"/>
    <w:semiHidden/>
    <w:unhideWhenUsed/>
    <w:rsid w:val="00A56BE5"/>
    <w:rPr>
      <w:b/>
      <w:bCs/>
    </w:rPr>
  </w:style>
  <w:style w:type="character" w:customStyle="1" w:styleId="SoggettocommentoCarattere">
    <w:name w:val="Soggetto commento Carattere"/>
    <w:basedOn w:val="TestocommentoCarattere"/>
    <w:link w:val="Soggettocommento"/>
    <w:uiPriority w:val="99"/>
    <w:semiHidden/>
    <w:rsid w:val="00A56BE5"/>
    <w:rPr>
      <w:rFonts w:ascii="Calibri" w:eastAsia="Times New Roman" w:hAnsi="Calibri" w:cs="Times New Roman"/>
      <w:b/>
      <w:bCs/>
      <w:kern w:val="0"/>
      <w:sz w:val="20"/>
      <w:szCs w:val="20"/>
      <w:lang w:val="en-US" w:eastAsia="it-IT" w:bidi="en-US"/>
      <w14:ligatures w14:val="none"/>
    </w:rPr>
  </w:style>
  <w:style w:type="character" w:customStyle="1" w:styleId="NotaCarattere">
    <w:name w:val="Nota Carattere"/>
    <w:basedOn w:val="TestonotaapidipaginaCarattere"/>
    <w:rsid w:val="00A56BE5"/>
    <w:rPr>
      <w:rFonts w:ascii="Calibri" w:eastAsia="Times New Roman" w:hAnsi="Calibri" w:cs="Times New Roman"/>
      <w:kern w:val="0"/>
      <w:sz w:val="16"/>
      <w:szCs w:val="16"/>
      <w:lang w:val="en-US" w:eastAsia="it-IT" w:bidi="en-US"/>
      <w14:ligatures w14:val="none"/>
    </w:rPr>
  </w:style>
  <w:style w:type="character" w:customStyle="1" w:styleId="TestocommentoCarattere1">
    <w:name w:val="Testo commento Carattere1"/>
    <w:link w:val="Testocommento"/>
    <w:semiHidden/>
    <w:rsid w:val="00A56BE5"/>
    <w:rPr>
      <w:rFonts w:ascii="Calibri" w:eastAsia="Times New Roman" w:hAnsi="Calibri" w:cs="Times New Roman"/>
      <w:kern w:val="0"/>
      <w:szCs w:val="20"/>
      <w:lang w:val="en-US" w:eastAsia="it-IT" w:bidi="en-US"/>
      <w14:ligatures w14:val="none"/>
    </w:rPr>
  </w:style>
  <w:style w:type="paragraph" w:customStyle="1" w:styleId="Default">
    <w:name w:val="Default"/>
    <w:rsid w:val="00A56BE5"/>
    <w:pPr>
      <w:autoSpaceDE w:val="0"/>
      <w:autoSpaceDN w:val="0"/>
      <w:adjustRightInd w:val="0"/>
      <w:spacing w:after="0" w:line="240" w:lineRule="auto"/>
    </w:pPr>
    <w:rPr>
      <w:rFonts w:ascii="Calibri" w:eastAsia="Times New Roman" w:hAnsi="Calibri" w:cs="Calibri"/>
      <w:color w:val="000000"/>
      <w:kern w:val="0"/>
      <w:sz w:val="24"/>
      <w:szCs w:val="24"/>
      <w:lang w:eastAsia="it-IT"/>
      <w14:ligatures w14:val="none"/>
    </w:rPr>
  </w:style>
  <w:style w:type="paragraph" w:styleId="Revisione">
    <w:name w:val="Revision"/>
    <w:hidden/>
    <w:uiPriority w:val="99"/>
    <w:semiHidden/>
    <w:rsid w:val="00A56BE5"/>
    <w:pPr>
      <w:spacing w:after="0" w:line="240" w:lineRule="auto"/>
    </w:pPr>
    <w:rPr>
      <w:rFonts w:ascii="Calibri" w:eastAsia="Times New Roman" w:hAnsi="Calibri" w:cs="Times New Roman"/>
      <w:kern w:val="0"/>
      <w:szCs w:val="20"/>
      <w:lang w:val="en-US" w:eastAsia="it-IT" w:bidi="en-US"/>
      <w14:ligatures w14:val="none"/>
    </w:rPr>
  </w:style>
  <w:style w:type="table" w:styleId="Tabellacontemporanea">
    <w:name w:val="Table Contemporary"/>
    <w:basedOn w:val="Tabellanormale"/>
    <w:rsid w:val="00A56BE5"/>
    <w:pPr>
      <w:spacing w:after="120" w:line="240" w:lineRule="auto"/>
      <w:jc w:val="both"/>
    </w:pPr>
    <w:rPr>
      <w:rFonts w:ascii="Times New Roman" w:eastAsia="Times New Roman" w:hAnsi="Times New Roman" w:cs="Times New Roman"/>
      <w:kern w:val="0"/>
      <w:sz w:val="20"/>
      <w:szCs w:val="20"/>
      <w:lang w:eastAsia="it-IT"/>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apple-converted-space">
    <w:name w:val="apple-converted-space"/>
    <w:basedOn w:val="Carpredefinitoparagrafo"/>
    <w:rsid w:val="00A56BE5"/>
  </w:style>
  <w:style w:type="character" w:customStyle="1" w:styleId="Menzionenonrisolta1">
    <w:name w:val="Menzione non risolta1"/>
    <w:basedOn w:val="Carpredefinitoparagrafo"/>
    <w:uiPriority w:val="99"/>
    <w:semiHidden/>
    <w:unhideWhenUsed/>
    <w:rsid w:val="00A56BE5"/>
    <w:rPr>
      <w:color w:val="808080"/>
      <w:shd w:val="clear" w:color="auto" w:fill="E6E6E6"/>
    </w:rPr>
  </w:style>
  <w:style w:type="table" w:styleId="Grigliatabella">
    <w:name w:val="Table Grid"/>
    <w:basedOn w:val="Tabellanormale"/>
    <w:uiPriority w:val="59"/>
    <w:rsid w:val="00A56BE5"/>
    <w:pPr>
      <w:spacing w:after="0" w:line="240" w:lineRule="auto"/>
    </w:pPr>
    <w:rPr>
      <w:rFonts w:ascii="Cambria" w:eastAsia="Times New Roman" w:hAnsi="Cambria"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le1">
    <w:name w:val="Stile1"/>
    <w:basedOn w:val="Titolo"/>
    <w:link w:val="Stile1Carattere"/>
    <w:qFormat/>
    <w:rsid w:val="00A56BE5"/>
    <w:pPr>
      <w:pBdr>
        <w:top w:val="single" w:sz="12" w:space="1" w:color="222A35" w:themeColor="text2" w:themeShade="80"/>
        <w:left w:val="single" w:sz="12" w:space="4" w:color="222A35" w:themeColor="text2" w:themeShade="80"/>
        <w:bottom w:val="single" w:sz="12" w:space="1" w:color="222A35" w:themeColor="text2" w:themeShade="80"/>
        <w:right w:val="single" w:sz="12" w:space="4" w:color="222A35" w:themeColor="text2" w:themeShade="80"/>
      </w:pBdr>
      <w:shd w:val="clear" w:color="auto" w:fill="222A35" w:themeFill="text2" w:themeFillShade="80"/>
    </w:pPr>
  </w:style>
  <w:style w:type="character" w:customStyle="1" w:styleId="Stile1Carattere">
    <w:name w:val="Stile1 Carattere"/>
    <w:basedOn w:val="TitoloCarattere"/>
    <w:link w:val="Stile1"/>
    <w:rsid w:val="00A56BE5"/>
    <w:rPr>
      <w:rFonts w:eastAsia="Times New Roman" w:cs="Times New Roman"/>
      <w:b/>
      <w:caps/>
      <w:color w:val="FFFFFF" w:themeColor="background1"/>
      <w:spacing w:val="10"/>
      <w:kern w:val="28"/>
      <w:sz w:val="28"/>
      <w:szCs w:val="28"/>
      <w:shd w:val="clear" w:color="auto" w:fill="222A35" w:themeFill="text2" w:themeFillShade="80"/>
      <w:lang w:eastAsia="it-IT" w:bidi="en-US"/>
      <w14:ligatures w14:val="none"/>
    </w:rPr>
  </w:style>
  <w:style w:type="character" w:styleId="Menzionenonrisolta">
    <w:name w:val="Unresolved Mention"/>
    <w:basedOn w:val="Carpredefinitoparagrafo"/>
    <w:uiPriority w:val="99"/>
    <w:semiHidden/>
    <w:unhideWhenUsed/>
    <w:rsid w:val="00A56BE5"/>
    <w:rPr>
      <w:color w:val="605E5C"/>
      <w:shd w:val="clear" w:color="auto" w:fill="E1DFDD"/>
    </w:rPr>
  </w:style>
  <w:style w:type="paragraph" w:customStyle="1" w:styleId="Stile2">
    <w:name w:val="Stile2"/>
    <w:basedOn w:val="Titolo1"/>
    <w:link w:val="Stile2Carattere"/>
    <w:qFormat/>
    <w:rsid w:val="00A56BE5"/>
    <w:pPr>
      <w:pBdr>
        <w:bottom w:val="thinThickSmallGap" w:sz="24" w:space="1" w:color="323E4F" w:themeColor="text2" w:themeShade="BF"/>
      </w:pBdr>
    </w:pPr>
    <w:rPr>
      <w:color w:val="323E4F" w:themeColor="text2" w:themeShade="BF"/>
    </w:rPr>
  </w:style>
  <w:style w:type="character" w:customStyle="1" w:styleId="Stile2Carattere">
    <w:name w:val="Stile2 Carattere"/>
    <w:basedOn w:val="Titolo1Carattere"/>
    <w:link w:val="Stile2"/>
    <w:rsid w:val="00A56BE5"/>
    <w:rPr>
      <w:rFonts w:eastAsia="Times New Roman" w:cs="Times New Roman"/>
      <w:b/>
      <w:bCs/>
      <w:smallCaps/>
      <w:color w:val="323E4F" w:themeColor="text2" w:themeShade="BF"/>
      <w:spacing w:val="15"/>
      <w:kern w:val="0"/>
      <w:sz w:val="24"/>
      <w:lang w:eastAsia="it-IT" w:bidi="en-US"/>
      <w14:ligatures w14:val="none"/>
    </w:rPr>
  </w:style>
  <w:style w:type="table" w:customStyle="1" w:styleId="Grigliatabella1">
    <w:name w:val="Griglia tabella1"/>
    <w:basedOn w:val="Tabellanormale"/>
    <w:next w:val="Grigliatabella"/>
    <w:uiPriority w:val="59"/>
    <w:rsid w:val="00A56BE5"/>
    <w:pPr>
      <w:spacing w:after="0" w:line="240" w:lineRule="auto"/>
    </w:pPr>
    <w:rPr>
      <w:rFonts w:ascii="Cambria" w:eastAsia="Times New Roman" w:hAnsi="Cambria"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1.xml"/><Relationship Id="rId18" Type="http://schemas.openxmlformats.org/officeDocument/2006/relationships/diagramData" Target="diagrams/data2.xml"/><Relationship Id="rId26" Type="http://schemas.openxmlformats.org/officeDocument/2006/relationships/diagramColors" Target="diagrams/colors3.xml"/><Relationship Id="rId39" Type="http://schemas.openxmlformats.org/officeDocument/2006/relationships/header" Target="header3.xml"/><Relationship Id="rId21" Type="http://schemas.openxmlformats.org/officeDocument/2006/relationships/diagramColors" Target="diagrams/colors2.xml"/><Relationship Id="rId34" Type="http://schemas.microsoft.com/office/2007/relationships/diagramDrawing" Target="diagrams/drawing4.xml"/><Relationship Id="rId42"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diagramQuickStyle" Target="diagrams/quickStyle3.xml"/><Relationship Id="rId33" Type="http://schemas.openxmlformats.org/officeDocument/2006/relationships/diagramColors" Target="diagrams/colors4.xml"/><Relationship Id="rId38"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29" Type="http://schemas.openxmlformats.org/officeDocument/2006/relationships/hyperlink" Target="https://leafspace.integrity.complylog.com/"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diagramLayout" Target="diagrams/layout3.xml"/><Relationship Id="rId32" Type="http://schemas.openxmlformats.org/officeDocument/2006/relationships/diagramQuickStyle" Target="diagrams/quickStyle4.xm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customXml" Target="../customXml/item5.xml"/><Relationship Id="rId15" Type="http://schemas.openxmlformats.org/officeDocument/2006/relationships/diagramQuickStyle" Target="diagrams/quickStyle1.xml"/><Relationship Id="rId23" Type="http://schemas.openxmlformats.org/officeDocument/2006/relationships/diagramData" Target="diagrams/data3.xml"/><Relationship Id="rId28" Type="http://schemas.openxmlformats.org/officeDocument/2006/relationships/hyperlink" Target="mailto:odv@leaf.space" TargetMode="External"/><Relationship Id="rId36"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diagramLayout" Target="diagrams/layout2.xml"/><Relationship Id="rId31" Type="http://schemas.openxmlformats.org/officeDocument/2006/relationships/diagramLayout" Target="diagrams/layout4.xml"/><Relationship Id="rId35" Type="http://schemas.openxmlformats.org/officeDocument/2006/relationships/header" Target="header1.xml"/><Relationship Id="rId9" Type="http://schemas.openxmlformats.org/officeDocument/2006/relationships/webSettings" Target="webSettings.xml"/><Relationship Id="rId14" Type="http://schemas.openxmlformats.org/officeDocument/2006/relationships/diagramLayout" Target="diagrams/layout1.xml"/><Relationship Id="rId22" Type="http://schemas.microsoft.com/office/2007/relationships/diagramDrawing" Target="diagrams/drawing2.xml"/><Relationship Id="rId27" Type="http://schemas.microsoft.com/office/2007/relationships/diagramDrawing" Target="diagrams/drawing3.xml"/><Relationship Id="rId30" Type="http://schemas.openxmlformats.org/officeDocument/2006/relationships/diagramData" Target="diagrams/data4.xml"/><Relationship Id="rId8" Type="http://schemas.openxmlformats.org/officeDocument/2006/relationships/settings" Target="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A268C11-A62D-4D5C-AB25-929A9C124F39}" type="doc">
      <dgm:prSet loTypeId="urn:microsoft.com/office/officeart/2005/8/layout/chevron2" loCatId="list" qsTypeId="urn:microsoft.com/office/officeart/2005/8/quickstyle/simple1" qsCatId="simple" csTypeId="urn:microsoft.com/office/officeart/2005/8/colors/accent0_1" csCatId="mainScheme" phldr="1"/>
      <dgm:spPr/>
      <dgm:t>
        <a:bodyPr/>
        <a:lstStyle/>
        <a:p>
          <a:endParaRPr lang="it-IT"/>
        </a:p>
      </dgm:t>
    </dgm:pt>
    <dgm:pt modelId="{6E16D8EA-B27D-4B66-B630-A29E9C2B1E8F}">
      <dgm:prSet phldrT="[Testo]"/>
      <dgm:spPr>
        <a:xfrm rot="5400000">
          <a:off x="-174408" y="214363"/>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a:solidFill>
                <a:sysClr val="windowText" lastClr="000000">
                  <a:hueOff val="0"/>
                  <a:satOff val="0"/>
                  <a:lumOff val="0"/>
                  <a:alphaOff val="0"/>
                </a:sysClr>
              </a:solidFill>
              <a:latin typeface="Calibri" panose="020F0502020204030204"/>
              <a:ea typeface="+mn-ea"/>
              <a:cs typeface="+mn-cs"/>
            </a:rPr>
            <a:t>Sezione I</a:t>
          </a:r>
        </a:p>
      </dgm:t>
    </dgm:pt>
    <dgm:pt modelId="{A00E084B-00D0-4C3C-AE97-8AA81B173991}" type="parTrans" cxnId="{C835094D-C508-4819-B8F5-A07FDDB45BAD}">
      <dgm:prSet/>
      <dgm:spPr/>
      <dgm:t>
        <a:bodyPr/>
        <a:lstStyle/>
        <a:p>
          <a:endParaRPr lang="it-IT"/>
        </a:p>
      </dgm:t>
    </dgm:pt>
    <dgm:pt modelId="{CA55D8BA-2DE0-4AFD-AC72-B731EE5A3B8D}" type="sibTrans" cxnId="{C835094D-C508-4819-B8F5-A07FDDB45BAD}">
      <dgm:prSet/>
      <dgm:spPr/>
      <dgm:t>
        <a:bodyPr/>
        <a:lstStyle/>
        <a:p>
          <a:endParaRPr lang="it-IT"/>
        </a:p>
      </dgm:t>
    </dgm:pt>
    <dgm:pt modelId="{DD6C3DA3-E329-4A15-9351-1377C77042F1}">
      <dgm:prSet phldrT="[Testo]" custT="1"/>
      <dgm:spPr>
        <a:xfrm rot="5400000">
          <a:off x="2691585" y="-1837724"/>
          <a:ext cx="755769" cy="4511129"/>
        </a:xfrm>
        <a:prstGeom prst="round2SameRect">
          <a:avLst/>
        </a:prstGeom>
        <a:solidFill>
          <a:srgbClr val="E7BAF2">
            <a:alpha val="89804"/>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è volta ad illustrare i contenuti del Decreto Legislativo e delle successive modifiche ed integrazioni, al fine di fornire a tutti i Destinatari del documento un quadro d’insieme del sistema normativo all’interno del quale si inserisce il Modello Organizzativo della Società.</a:t>
          </a:r>
        </a:p>
      </dgm:t>
    </dgm:pt>
    <dgm:pt modelId="{CA9AC1DF-6528-4816-B20A-2340910A0959}" type="parTrans" cxnId="{42BAC754-702F-4666-B45B-3EDB0817770E}">
      <dgm:prSet/>
      <dgm:spPr/>
      <dgm:t>
        <a:bodyPr/>
        <a:lstStyle/>
        <a:p>
          <a:endParaRPr lang="it-IT"/>
        </a:p>
      </dgm:t>
    </dgm:pt>
    <dgm:pt modelId="{E808CECA-F2AF-4927-A083-22C63B2C77EC}" type="sibTrans" cxnId="{42BAC754-702F-4666-B45B-3EDB0817770E}">
      <dgm:prSet/>
      <dgm:spPr/>
      <dgm:t>
        <a:bodyPr/>
        <a:lstStyle/>
        <a:p>
          <a:endParaRPr lang="it-IT"/>
        </a:p>
      </dgm:t>
    </dgm:pt>
    <dgm:pt modelId="{ECB0BA42-6E01-4D2F-9A83-BA583D343D1C}">
      <dgm:prSet phldrT="[Testo]"/>
      <dgm:spPr>
        <a:xfrm rot="5400000">
          <a:off x="-174408" y="1334671"/>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a:solidFill>
                <a:sysClr val="windowText" lastClr="000000">
                  <a:hueOff val="0"/>
                  <a:satOff val="0"/>
                  <a:lumOff val="0"/>
                  <a:alphaOff val="0"/>
                </a:sysClr>
              </a:solidFill>
              <a:latin typeface="Calibri" panose="020F0502020204030204"/>
              <a:ea typeface="+mn-ea"/>
              <a:cs typeface="+mn-cs"/>
            </a:rPr>
            <a:t>Sezione II</a:t>
          </a:r>
        </a:p>
      </dgm:t>
    </dgm:pt>
    <dgm:pt modelId="{A4061D66-986C-493B-BF03-CF56AA3B53AA}" type="parTrans" cxnId="{D2EDE4A4-A93B-4ABE-89A8-EDB08E281E85}">
      <dgm:prSet/>
      <dgm:spPr/>
      <dgm:t>
        <a:bodyPr/>
        <a:lstStyle/>
        <a:p>
          <a:endParaRPr lang="it-IT"/>
        </a:p>
      </dgm:t>
    </dgm:pt>
    <dgm:pt modelId="{8040EE0C-CA2B-4E94-A0CD-22562C2493D2}" type="sibTrans" cxnId="{D2EDE4A4-A93B-4ABE-89A8-EDB08E281E85}">
      <dgm:prSet/>
      <dgm:spPr/>
      <dgm:t>
        <a:bodyPr/>
        <a:lstStyle/>
        <a:p>
          <a:endParaRPr lang="it-IT"/>
        </a:p>
      </dgm:t>
    </dgm:pt>
    <dgm:pt modelId="{1F014316-B91C-4ABA-BFB6-6F9D93509A45}">
      <dgm:prSet phldrT="[Testo]" custT="1"/>
      <dgm:spPr>
        <a:xfrm rot="5400000">
          <a:off x="2596978" y="-688837"/>
          <a:ext cx="944984" cy="4511129"/>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descrive l’articolazione del Modello Organizzativo e ne definisce i contenuti: descrizione di Leaf Space, individuazione delle attività a rischio, modalità di gestione dei flussi finanziari all’interno della Società, caratteristiche e funzionamento dell’Organismo di Vigilanza, flussi informativi, attività di formazione e di informazione e modalità di aggiornamento del Modello Organizzativo stesso. </a:t>
          </a:r>
        </a:p>
      </dgm:t>
    </dgm:pt>
    <dgm:pt modelId="{33809806-747E-43D5-9F2A-A75A8194802B}" type="parTrans" cxnId="{40769DA4-CEB5-481F-AA24-51950BFEEEF2}">
      <dgm:prSet/>
      <dgm:spPr/>
      <dgm:t>
        <a:bodyPr/>
        <a:lstStyle/>
        <a:p>
          <a:endParaRPr lang="it-IT"/>
        </a:p>
      </dgm:t>
    </dgm:pt>
    <dgm:pt modelId="{0FB3CEDD-414D-4991-82E9-5617CCC9C12D}" type="sibTrans" cxnId="{40769DA4-CEB5-481F-AA24-51950BFEEEF2}">
      <dgm:prSet/>
      <dgm:spPr/>
      <dgm:t>
        <a:bodyPr/>
        <a:lstStyle/>
        <a:p>
          <a:endParaRPr lang="it-IT"/>
        </a:p>
      </dgm:t>
    </dgm:pt>
    <dgm:pt modelId="{0D4D59E0-D6C3-4543-B978-BD1977723E1D}">
      <dgm:prSet phldrT="[Testo]"/>
      <dgm:spPr>
        <a:xfrm rot="5400000">
          <a:off x="-174408" y="2512138"/>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a:solidFill>
                <a:sysClr val="windowText" lastClr="000000">
                  <a:hueOff val="0"/>
                  <a:satOff val="0"/>
                  <a:lumOff val="0"/>
                  <a:alphaOff val="0"/>
                </a:sysClr>
              </a:solidFill>
              <a:latin typeface="Calibri" panose="020F0502020204030204"/>
              <a:ea typeface="+mn-ea"/>
              <a:cs typeface="+mn-cs"/>
            </a:rPr>
            <a:t>Sezione III</a:t>
          </a:r>
        </a:p>
      </dgm:t>
    </dgm:pt>
    <dgm:pt modelId="{AEEB8624-C893-4E45-B8F9-68D4DBB4D5A3}" type="parTrans" cxnId="{E0FC7558-4D4D-4FF7-B1EF-4FF9F1D52D12}">
      <dgm:prSet/>
      <dgm:spPr/>
      <dgm:t>
        <a:bodyPr/>
        <a:lstStyle/>
        <a:p>
          <a:endParaRPr lang="it-IT"/>
        </a:p>
      </dgm:t>
    </dgm:pt>
    <dgm:pt modelId="{2A534177-E054-4DE8-B146-16C87403E3E6}" type="sibTrans" cxnId="{E0FC7558-4D4D-4FF7-B1EF-4FF9F1D52D12}">
      <dgm:prSet/>
      <dgm:spPr/>
      <dgm:t>
        <a:bodyPr/>
        <a:lstStyle/>
        <a:p>
          <a:endParaRPr lang="it-IT"/>
        </a:p>
      </dgm:t>
    </dgm:pt>
    <dgm:pt modelId="{B6A37F8A-792C-4083-A46E-A7D59B56779B}">
      <dgm:prSet phldrT="[Testo]" custT="1"/>
      <dgm:spPr>
        <a:xfrm rot="5400000">
          <a:off x="2596978" y="460050"/>
          <a:ext cx="944984" cy="4511129"/>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riporta il sistema disciplinare da attivare nei confronti dei Destinatari che non osservano le norme comportamentali contenute nel Modello Organizzativo.</a:t>
          </a:r>
        </a:p>
      </dgm:t>
    </dgm:pt>
    <dgm:pt modelId="{03EF96FD-1248-43BD-9217-81AB196D6068}" type="parTrans" cxnId="{BD1DFA38-89A6-48DA-A2C2-E23A53F78528}">
      <dgm:prSet/>
      <dgm:spPr/>
      <dgm:t>
        <a:bodyPr/>
        <a:lstStyle/>
        <a:p>
          <a:endParaRPr lang="it-IT"/>
        </a:p>
      </dgm:t>
    </dgm:pt>
    <dgm:pt modelId="{B69E40E4-7388-42B7-8EA5-65E6F946077B}" type="sibTrans" cxnId="{BD1DFA38-89A6-48DA-A2C2-E23A53F78528}">
      <dgm:prSet/>
      <dgm:spPr/>
      <dgm:t>
        <a:bodyPr/>
        <a:lstStyle/>
        <a:p>
          <a:endParaRPr lang="it-IT"/>
        </a:p>
      </dgm:t>
    </dgm:pt>
    <dgm:pt modelId="{28BD1FD5-2D2C-4CA5-B35E-2B6478BB6645}">
      <dgm:prSet phldrT="[Testo]"/>
      <dgm:spPr>
        <a:xfrm rot="5400000">
          <a:off x="-174408" y="3661025"/>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a:solidFill>
                <a:sysClr val="windowText" lastClr="000000">
                  <a:hueOff val="0"/>
                  <a:satOff val="0"/>
                  <a:lumOff val="0"/>
                  <a:alphaOff val="0"/>
                </a:sysClr>
              </a:solidFill>
              <a:latin typeface="Calibri" panose="020F0502020204030204"/>
              <a:ea typeface="+mn-ea"/>
              <a:cs typeface="+mn-cs"/>
            </a:rPr>
            <a:t>Sezione IV</a:t>
          </a:r>
        </a:p>
      </dgm:t>
    </dgm:pt>
    <dgm:pt modelId="{40623DF3-3AFE-44B4-9684-C47619FC5A45}" type="parTrans" cxnId="{6D944E3B-70B7-4C58-98FD-A011BE969DAC}">
      <dgm:prSet/>
      <dgm:spPr/>
      <dgm:t>
        <a:bodyPr/>
        <a:lstStyle/>
        <a:p>
          <a:endParaRPr lang="it-IT"/>
        </a:p>
      </dgm:t>
    </dgm:pt>
    <dgm:pt modelId="{62DE16EC-9B61-4D37-A90C-B3023DA4D7BB}" type="sibTrans" cxnId="{6D944E3B-70B7-4C58-98FD-A011BE969DAC}">
      <dgm:prSet/>
      <dgm:spPr/>
      <dgm:t>
        <a:bodyPr/>
        <a:lstStyle/>
        <a:p>
          <a:endParaRPr lang="it-IT"/>
        </a:p>
      </dgm:t>
    </dgm:pt>
    <dgm:pt modelId="{C9090B78-624A-4A27-A03D-1C9919FA74AF}">
      <dgm:prSet phldrT="[Testo]" custT="1"/>
      <dgm:spPr>
        <a:xfrm rot="5400000">
          <a:off x="2596978" y="1608937"/>
          <a:ext cx="944984" cy="4511129"/>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contiene i Protocolli che devono essere osservati al fine di eliminare o, almeno, ridurre ad un livello accettabile il rischio di comportamenti integranti uno dei reati la cui commissione può comportare l’applicazione delle sanzioni previste dal Decreto Legislativo 8 giugno 2001, n. 231 e successive modifiche ed integrazioni.</a:t>
          </a:r>
        </a:p>
      </dgm:t>
    </dgm:pt>
    <dgm:pt modelId="{679DBB7A-F1F1-4850-B22D-F1122EB6552E}" type="parTrans" cxnId="{5633F6DA-8FDB-42C0-A923-EFB1A1F7B969}">
      <dgm:prSet/>
      <dgm:spPr/>
      <dgm:t>
        <a:bodyPr/>
        <a:lstStyle/>
        <a:p>
          <a:endParaRPr lang="it-IT"/>
        </a:p>
      </dgm:t>
    </dgm:pt>
    <dgm:pt modelId="{68E5B8A6-2572-4A1E-B26B-E6386105FE29}" type="sibTrans" cxnId="{5633F6DA-8FDB-42C0-A923-EFB1A1F7B969}">
      <dgm:prSet/>
      <dgm:spPr/>
      <dgm:t>
        <a:bodyPr/>
        <a:lstStyle/>
        <a:p>
          <a:endParaRPr lang="it-IT"/>
        </a:p>
      </dgm:t>
    </dgm:pt>
    <dgm:pt modelId="{C80A5F25-4595-4DEC-9AB7-84E84BA5E3F8}">
      <dgm:prSet phldrT="[Testo]" custT="1"/>
      <dgm:spPr>
        <a:xfrm rot="5400000">
          <a:off x="-174408" y="4715305"/>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lgn="ctr">
            <a:buNone/>
          </a:pPr>
          <a:r>
            <a:rPr lang="it-IT" sz="1500" b="0">
              <a:solidFill>
                <a:sysClr val="windowText" lastClr="000000">
                  <a:hueOff val="0"/>
                  <a:satOff val="0"/>
                  <a:lumOff val="0"/>
                  <a:alphaOff val="0"/>
                </a:sysClr>
              </a:solidFill>
              <a:latin typeface="Calibri" panose="020F0502020204030204"/>
              <a:ea typeface="+mn-ea"/>
              <a:cs typeface="+mn-cs"/>
            </a:rPr>
            <a:t>Allegati</a:t>
          </a:r>
        </a:p>
      </dgm:t>
    </dgm:pt>
    <dgm:pt modelId="{981279E7-C2CB-41A1-BCFF-C1323C6DA058}" type="parTrans" cxnId="{16D85B82-FA00-4C2A-8DFD-745F94132713}">
      <dgm:prSet/>
      <dgm:spPr/>
      <dgm:t>
        <a:bodyPr/>
        <a:lstStyle/>
        <a:p>
          <a:endParaRPr lang="it-IT"/>
        </a:p>
      </dgm:t>
    </dgm:pt>
    <dgm:pt modelId="{55496A09-D78C-495B-A7DF-BF1011BABB67}" type="sibTrans" cxnId="{16D85B82-FA00-4C2A-8DFD-745F94132713}">
      <dgm:prSet/>
      <dgm:spPr/>
      <dgm:t>
        <a:bodyPr/>
        <a:lstStyle/>
        <a:p>
          <a:endParaRPr lang="it-IT"/>
        </a:p>
      </dgm:t>
    </dgm:pt>
    <dgm:pt modelId="{7039B989-E5BE-4385-87CD-012BDB7AC056}">
      <dgm:prSet phldrT="[Testo]" custT="1"/>
      <dgm:spPr>
        <a:xfrm rot="5400000">
          <a:off x="2691585" y="2663217"/>
          <a:ext cx="755769" cy="4511129"/>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l">
            <a:buChar char="•"/>
          </a:pPr>
          <a:r>
            <a:rPr lang="it-IT" sz="1100" b="0">
              <a:solidFill>
                <a:sysClr val="windowText" lastClr="000000">
                  <a:hueOff val="0"/>
                  <a:satOff val="0"/>
                  <a:lumOff val="0"/>
                  <a:alphaOff val="0"/>
                </a:sysClr>
              </a:solidFill>
              <a:latin typeface="Calibri" panose="020F0502020204030204"/>
              <a:ea typeface="+mn-ea"/>
              <a:cs typeface="+mn-cs"/>
            </a:rPr>
            <a:t> </a:t>
          </a:r>
          <a:r>
            <a:rPr lang="it-IT" sz="1100" b="1">
              <a:solidFill>
                <a:sysClr val="windowText" lastClr="000000">
                  <a:hueOff val="0"/>
                  <a:satOff val="0"/>
                  <a:lumOff val="0"/>
                  <a:alphaOff val="0"/>
                </a:sysClr>
              </a:solidFill>
              <a:latin typeface="Calibri" panose="020F0502020204030204"/>
              <a:ea typeface="+mn-ea"/>
              <a:cs typeface="+mn-cs"/>
            </a:rPr>
            <a:t>Allegato 1</a:t>
          </a:r>
          <a:r>
            <a:rPr lang="it-IT" sz="1100" b="0">
              <a:solidFill>
                <a:sysClr val="windowText" lastClr="000000">
                  <a:hueOff val="0"/>
                  <a:satOff val="0"/>
                  <a:lumOff val="0"/>
                  <a:alphaOff val="0"/>
                </a:sysClr>
              </a:solidFill>
              <a:latin typeface="Calibri" panose="020F0502020204030204"/>
              <a:ea typeface="+mn-ea"/>
              <a:cs typeface="+mn-cs"/>
            </a:rPr>
            <a:t> - Catalogo dei Reati e degli Illeciti Amministrativi</a:t>
          </a:r>
        </a:p>
      </dgm:t>
    </dgm:pt>
    <dgm:pt modelId="{5824C38A-8944-48B0-AF23-272335A2497A}" type="parTrans" cxnId="{8D4EEFA7-490F-4E87-A6EC-0B2F43D66644}">
      <dgm:prSet/>
      <dgm:spPr/>
      <dgm:t>
        <a:bodyPr/>
        <a:lstStyle/>
        <a:p>
          <a:endParaRPr lang="it-IT"/>
        </a:p>
      </dgm:t>
    </dgm:pt>
    <dgm:pt modelId="{513CA43C-F572-4E5A-A8F8-3CF2B5ED2FF7}" type="sibTrans" cxnId="{8D4EEFA7-490F-4E87-A6EC-0B2F43D66644}">
      <dgm:prSet/>
      <dgm:spPr/>
      <dgm:t>
        <a:bodyPr/>
        <a:lstStyle/>
        <a:p>
          <a:endParaRPr lang="it-IT"/>
        </a:p>
      </dgm:t>
    </dgm:pt>
    <dgm:pt modelId="{3C96E589-A9BA-4D08-8DE4-4D282A6DF6D1}">
      <dgm:prSet phldrT="[Testo]" custT="1"/>
      <dgm:spPr>
        <a:xfrm rot="5400000">
          <a:off x="2691585" y="2663217"/>
          <a:ext cx="755769" cy="4511129"/>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l">
            <a:buChar char="•"/>
          </a:pPr>
          <a:r>
            <a:rPr lang="it-IT" sz="1100" b="0">
              <a:solidFill>
                <a:sysClr val="windowText" lastClr="000000">
                  <a:hueOff val="0"/>
                  <a:satOff val="0"/>
                  <a:lumOff val="0"/>
                  <a:alphaOff val="0"/>
                </a:sysClr>
              </a:solidFill>
              <a:latin typeface="Calibri" panose="020F0502020204030204"/>
              <a:ea typeface="+mn-ea"/>
              <a:cs typeface="+mn-cs"/>
            </a:rPr>
            <a:t> </a:t>
          </a:r>
          <a:r>
            <a:rPr lang="it-IT" sz="1100" b="1">
              <a:solidFill>
                <a:sysClr val="windowText" lastClr="000000">
                  <a:hueOff val="0"/>
                  <a:satOff val="0"/>
                  <a:lumOff val="0"/>
                  <a:alphaOff val="0"/>
                </a:sysClr>
              </a:solidFill>
              <a:latin typeface="Calibri" panose="020F0502020204030204"/>
              <a:ea typeface="+mn-ea"/>
              <a:cs typeface="+mn-cs"/>
            </a:rPr>
            <a:t>Allegato 2 </a:t>
          </a:r>
          <a:r>
            <a:rPr lang="it-IT" sz="1100" b="0">
              <a:solidFill>
                <a:sysClr val="windowText" lastClr="000000">
                  <a:hueOff val="0"/>
                  <a:satOff val="0"/>
                  <a:lumOff val="0"/>
                  <a:alphaOff val="0"/>
                </a:sysClr>
              </a:solidFill>
              <a:latin typeface="Calibri" panose="020F0502020204030204"/>
              <a:ea typeface="+mn-ea"/>
              <a:cs typeface="+mn-cs"/>
            </a:rPr>
            <a:t>- Codice Etico</a:t>
          </a:r>
        </a:p>
      </dgm:t>
    </dgm:pt>
    <dgm:pt modelId="{F6720DB3-11C6-4706-BE4F-22A231A02423}" type="parTrans" cxnId="{93A7A541-A3F1-4BBF-A6A6-D06B9C12A40E}">
      <dgm:prSet/>
      <dgm:spPr/>
      <dgm:t>
        <a:bodyPr/>
        <a:lstStyle/>
        <a:p>
          <a:endParaRPr lang="it-IT"/>
        </a:p>
      </dgm:t>
    </dgm:pt>
    <dgm:pt modelId="{5E900B45-802D-445F-B3F4-C63A40B23134}" type="sibTrans" cxnId="{93A7A541-A3F1-4BBF-A6A6-D06B9C12A40E}">
      <dgm:prSet/>
      <dgm:spPr/>
      <dgm:t>
        <a:bodyPr/>
        <a:lstStyle/>
        <a:p>
          <a:endParaRPr lang="it-IT"/>
        </a:p>
      </dgm:t>
    </dgm:pt>
    <dgm:pt modelId="{6911848E-8685-4725-90A4-C01874F061EE}">
      <dgm:prSet phldrT="[Testo]" custT="1"/>
      <dgm:spPr>
        <a:xfrm rot="5400000">
          <a:off x="2691585" y="2663217"/>
          <a:ext cx="755769" cy="4511129"/>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l">
            <a:buChar char="•"/>
          </a:pPr>
          <a:r>
            <a:rPr lang="it-IT" sz="1100" b="0">
              <a:solidFill>
                <a:sysClr val="windowText" lastClr="000000">
                  <a:hueOff val="0"/>
                  <a:satOff val="0"/>
                  <a:lumOff val="0"/>
                  <a:alphaOff val="0"/>
                </a:sysClr>
              </a:solidFill>
              <a:latin typeface="Calibri" panose="020F0502020204030204"/>
              <a:ea typeface="+mn-ea"/>
              <a:cs typeface="+mn-cs"/>
            </a:rPr>
            <a:t> </a:t>
          </a:r>
          <a:r>
            <a:rPr lang="it-IT" sz="1100" b="1">
              <a:solidFill>
                <a:sysClr val="windowText" lastClr="000000">
                  <a:hueOff val="0"/>
                  <a:satOff val="0"/>
                  <a:lumOff val="0"/>
                  <a:alphaOff val="0"/>
                </a:sysClr>
              </a:solidFill>
              <a:latin typeface="Calibri" panose="020F0502020204030204"/>
              <a:ea typeface="+mn-ea"/>
              <a:cs typeface="+mn-cs"/>
            </a:rPr>
            <a:t>Allegato 3 </a:t>
          </a:r>
          <a:r>
            <a:rPr lang="it-IT" sz="1100" b="0">
              <a:solidFill>
                <a:sysClr val="windowText" lastClr="000000">
                  <a:hueOff val="0"/>
                  <a:satOff val="0"/>
                  <a:lumOff val="0"/>
                  <a:alphaOff val="0"/>
                </a:sysClr>
              </a:solidFill>
              <a:latin typeface="Calibri" panose="020F0502020204030204"/>
              <a:ea typeface="+mn-ea"/>
              <a:cs typeface="+mn-cs"/>
            </a:rPr>
            <a:t>- Flussi Informativi all'Organismo di Vigilanza</a:t>
          </a:r>
        </a:p>
      </dgm:t>
    </dgm:pt>
    <dgm:pt modelId="{CA2F8918-CC9E-44C1-AE40-54994C9DC5B4}" type="parTrans" cxnId="{477218A1-9370-4B14-AE45-8C93B7180E5C}">
      <dgm:prSet/>
      <dgm:spPr/>
      <dgm:t>
        <a:bodyPr/>
        <a:lstStyle/>
        <a:p>
          <a:endParaRPr lang="it-IT"/>
        </a:p>
      </dgm:t>
    </dgm:pt>
    <dgm:pt modelId="{3127B7BD-F675-4DFA-A117-626632851C69}" type="sibTrans" cxnId="{477218A1-9370-4B14-AE45-8C93B7180E5C}">
      <dgm:prSet/>
      <dgm:spPr/>
      <dgm:t>
        <a:bodyPr/>
        <a:lstStyle/>
        <a:p>
          <a:endParaRPr lang="it-IT"/>
        </a:p>
      </dgm:t>
    </dgm:pt>
    <dgm:pt modelId="{C9236608-EB33-49E1-A347-63FA5E9FDE57}" type="pres">
      <dgm:prSet presAssocID="{CA268C11-A62D-4D5C-AB25-929A9C124F39}" presName="linearFlow" presStyleCnt="0">
        <dgm:presLayoutVars>
          <dgm:dir/>
          <dgm:animLvl val="lvl"/>
          <dgm:resizeHandles val="exact"/>
        </dgm:presLayoutVars>
      </dgm:prSet>
      <dgm:spPr/>
    </dgm:pt>
    <dgm:pt modelId="{AA0C02CE-BFBF-4A8D-8725-1F3BAEBB0E56}" type="pres">
      <dgm:prSet presAssocID="{6E16D8EA-B27D-4B66-B630-A29E9C2B1E8F}" presName="composite" presStyleCnt="0"/>
      <dgm:spPr/>
    </dgm:pt>
    <dgm:pt modelId="{E8EFE07B-D593-4087-A160-38E7CC628655}" type="pres">
      <dgm:prSet presAssocID="{6E16D8EA-B27D-4B66-B630-A29E9C2B1E8F}" presName="parentText" presStyleLbl="alignNode1" presStyleIdx="0" presStyleCnt="5">
        <dgm:presLayoutVars>
          <dgm:chMax val="1"/>
          <dgm:bulletEnabled val="1"/>
        </dgm:presLayoutVars>
      </dgm:prSet>
      <dgm:spPr/>
    </dgm:pt>
    <dgm:pt modelId="{549C4B56-AE52-479D-8230-09804DD711D0}" type="pres">
      <dgm:prSet presAssocID="{6E16D8EA-B27D-4B66-B630-A29E9C2B1E8F}" presName="descendantText" presStyleLbl="alignAcc1" presStyleIdx="0" presStyleCnt="5" custScaleY="100000">
        <dgm:presLayoutVars>
          <dgm:bulletEnabled val="1"/>
        </dgm:presLayoutVars>
      </dgm:prSet>
      <dgm:spPr/>
    </dgm:pt>
    <dgm:pt modelId="{3CF4C984-AA0E-45B9-AD0D-223F3E0A8543}" type="pres">
      <dgm:prSet presAssocID="{CA55D8BA-2DE0-4AFD-AC72-B731EE5A3B8D}" presName="sp" presStyleCnt="0"/>
      <dgm:spPr/>
    </dgm:pt>
    <dgm:pt modelId="{3F2EFFFE-2D55-4E23-82A8-C24416FBA115}" type="pres">
      <dgm:prSet presAssocID="{ECB0BA42-6E01-4D2F-9A83-BA583D343D1C}" presName="composite" presStyleCnt="0"/>
      <dgm:spPr/>
    </dgm:pt>
    <dgm:pt modelId="{7B050BA7-E687-4E82-B772-D0FFEA36C9AC}" type="pres">
      <dgm:prSet presAssocID="{ECB0BA42-6E01-4D2F-9A83-BA583D343D1C}" presName="parentText" presStyleLbl="alignNode1" presStyleIdx="1" presStyleCnt="5" custLinFactNeighborX="0" custLinFactNeighborY="-2458">
        <dgm:presLayoutVars>
          <dgm:chMax val="1"/>
          <dgm:bulletEnabled val="1"/>
        </dgm:presLayoutVars>
      </dgm:prSet>
      <dgm:spPr/>
    </dgm:pt>
    <dgm:pt modelId="{3491AF31-D2B7-4F9A-B7EF-1B3ABFCB410D}" type="pres">
      <dgm:prSet presAssocID="{ECB0BA42-6E01-4D2F-9A83-BA583D343D1C}" presName="descendantText" presStyleLbl="alignAcc1" presStyleIdx="1" presStyleCnt="5" custScaleY="125036">
        <dgm:presLayoutVars>
          <dgm:bulletEnabled val="1"/>
        </dgm:presLayoutVars>
      </dgm:prSet>
      <dgm:spPr/>
    </dgm:pt>
    <dgm:pt modelId="{0F733CA2-A906-4A5A-A21F-7402BA4B6D4C}" type="pres">
      <dgm:prSet presAssocID="{8040EE0C-CA2B-4E94-A0CD-22562C2493D2}" presName="sp" presStyleCnt="0"/>
      <dgm:spPr/>
    </dgm:pt>
    <dgm:pt modelId="{BE96EE3F-FDF1-43EB-8B40-CF49A19A3094}" type="pres">
      <dgm:prSet presAssocID="{0D4D59E0-D6C3-4543-B978-BD1977723E1D}" presName="composite" presStyleCnt="0"/>
      <dgm:spPr/>
    </dgm:pt>
    <dgm:pt modelId="{24AAB4D1-E85B-447F-BFD9-1B924A8BFA81}" type="pres">
      <dgm:prSet presAssocID="{0D4D59E0-D6C3-4543-B978-BD1977723E1D}" presName="parentText" presStyleLbl="alignNode1" presStyleIdx="2" presStyleCnt="5">
        <dgm:presLayoutVars>
          <dgm:chMax val="1"/>
          <dgm:bulletEnabled val="1"/>
        </dgm:presLayoutVars>
      </dgm:prSet>
      <dgm:spPr/>
    </dgm:pt>
    <dgm:pt modelId="{4E0EA14D-E9AB-453E-8AAB-33282B76FAEB}" type="pres">
      <dgm:prSet presAssocID="{0D4D59E0-D6C3-4543-B978-BD1977723E1D}" presName="descendantText" presStyleLbl="alignAcc1" presStyleIdx="2" presStyleCnt="5" custScaleY="125036">
        <dgm:presLayoutVars>
          <dgm:bulletEnabled val="1"/>
        </dgm:presLayoutVars>
      </dgm:prSet>
      <dgm:spPr/>
    </dgm:pt>
    <dgm:pt modelId="{4FAC326B-1327-49C6-B3C7-766726A5A889}" type="pres">
      <dgm:prSet presAssocID="{2A534177-E054-4DE8-B146-16C87403E3E6}" presName="sp" presStyleCnt="0"/>
      <dgm:spPr/>
    </dgm:pt>
    <dgm:pt modelId="{1BAC9B9B-230E-4AA3-BD9B-A7EF9CC2F35E}" type="pres">
      <dgm:prSet presAssocID="{28BD1FD5-2D2C-4CA5-B35E-2B6478BB6645}" presName="composite" presStyleCnt="0"/>
      <dgm:spPr/>
    </dgm:pt>
    <dgm:pt modelId="{B6B6324F-FD13-4754-8542-388AAC44A94D}" type="pres">
      <dgm:prSet presAssocID="{28BD1FD5-2D2C-4CA5-B35E-2B6478BB6645}" presName="parentText" presStyleLbl="alignNode1" presStyleIdx="3" presStyleCnt="5">
        <dgm:presLayoutVars>
          <dgm:chMax val="1"/>
          <dgm:bulletEnabled val="1"/>
        </dgm:presLayoutVars>
      </dgm:prSet>
      <dgm:spPr/>
    </dgm:pt>
    <dgm:pt modelId="{1B967139-04D4-4C4D-9A0A-63CC2178477F}" type="pres">
      <dgm:prSet presAssocID="{28BD1FD5-2D2C-4CA5-B35E-2B6478BB6645}" presName="descendantText" presStyleLbl="alignAcc1" presStyleIdx="3" presStyleCnt="5" custScaleY="125036">
        <dgm:presLayoutVars>
          <dgm:bulletEnabled val="1"/>
        </dgm:presLayoutVars>
      </dgm:prSet>
      <dgm:spPr/>
    </dgm:pt>
    <dgm:pt modelId="{11368CB8-EAB7-4508-AB4F-59EA191BAA7C}" type="pres">
      <dgm:prSet presAssocID="{62DE16EC-9B61-4D37-A90C-B3023DA4D7BB}" presName="sp" presStyleCnt="0"/>
      <dgm:spPr/>
    </dgm:pt>
    <dgm:pt modelId="{3660A3D2-C403-4465-AF60-5922226A2EDD}" type="pres">
      <dgm:prSet presAssocID="{C80A5F25-4595-4DEC-9AB7-84E84BA5E3F8}" presName="composite" presStyleCnt="0"/>
      <dgm:spPr/>
    </dgm:pt>
    <dgm:pt modelId="{1A9D9593-6DEF-42DF-8D11-CE08F379B09B}" type="pres">
      <dgm:prSet presAssocID="{C80A5F25-4595-4DEC-9AB7-84E84BA5E3F8}" presName="parentText" presStyleLbl="alignNode1" presStyleIdx="4" presStyleCnt="5">
        <dgm:presLayoutVars>
          <dgm:chMax val="1"/>
          <dgm:bulletEnabled val="1"/>
        </dgm:presLayoutVars>
      </dgm:prSet>
      <dgm:spPr/>
    </dgm:pt>
    <dgm:pt modelId="{A37BF50D-804A-4EAC-81F4-83303B33D6F2}" type="pres">
      <dgm:prSet presAssocID="{C80A5F25-4595-4DEC-9AB7-84E84BA5E3F8}" presName="descendantText" presStyleLbl="alignAcc1" presStyleIdx="4" presStyleCnt="5">
        <dgm:presLayoutVars>
          <dgm:bulletEnabled val="1"/>
        </dgm:presLayoutVars>
      </dgm:prSet>
      <dgm:spPr/>
    </dgm:pt>
  </dgm:ptLst>
  <dgm:cxnLst>
    <dgm:cxn modelId="{B5EDEF11-F7F1-4CF4-9A63-8FAD34847DE2}" type="presOf" srcId="{1F014316-B91C-4ABA-BFB6-6F9D93509A45}" destId="{3491AF31-D2B7-4F9A-B7EF-1B3ABFCB410D}" srcOrd="0" destOrd="0" presId="urn:microsoft.com/office/officeart/2005/8/layout/chevron2"/>
    <dgm:cxn modelId="{2854F112-B617-4F79-A4D0-D521045FCFF0}" type="presOf" srcId="{6911848E-8685-4725-90A4-C01874F061EE}" destId="{A37BF50D-804A-4EAC-81F4-83303B33D6F2}" srcOrd="0" destOrd="2" presId="urn:microsoft.com/office/officeart/2005/8/layout/chevron2"/>
    <dgm:cxn modelId="{C9FE3A23-4D21-4B6B-A37C-46638D95AB33}" type="presOf" srcId="{C9090B78-624A-4A27-A03D-1C9919FA74AF}" destId="{1B967139-04D4-4C4D-9A0A-63CC2178477F}" srcOrd="0" destOrd="0" presId="urn:microsoft.com/office/officeart/2005/8/layout/chevron2"/>
    <dgm:cxn modelId="{BD1DFA38-89A6-48DA-A2C2-E23A53F78528}" srcId="{0D4D59E0-D6C3-4543-B978-BD1977723E1D}" destId="{B6A37F8A-792C-4083-A46E-A7D59B56779B}" srcOrd="0" destOrd="0" parTransId="{03EF96FD-1248-43BD-9217-81AB196D6068}" sibTransId="{B69E40E4-7388-42B7-8EA5-65E6F946077B}"/>
    <dgm:cxn modelId="{6D944E3B-70B7-4C58-98FD-A011BE969DAC}" srcId="{CA268C11-A62D-4D5C-AB25-929A9C124F39}" destId="{28BD1FD5-2D2C-4CA5-B35E-2B6478BB6645}" srcOrd="3" destOrd="0" parTransId="{40623DF3-3AFE-44B4-9684-C47619FC5A45}" sibTransId="{62DE16EC-9B61-4D37-A90C-B3023DA4D7BB}"/>
    <dgm:cxn modelId="{93A7A541-A3F1-4BBF-A6A6-D06B9C12A40E}" srcId="{C80A5F25-4595-4DEC-9AB7-84E84BA5E3F8}" destId="{3C96E589-A9BA-4D08-8DE4-4D282A6DF6D1}" srcOrd="1" destOrd="0" parTransId="{F6720DB3-11C6-4706-BE4F-22A231A02423}" sibTransId="{5E900B45-802D-445F-B3F4-C63A40B23134}"/>
    <dgm:cxn modelId="{82008A63-DF1E-48B9-8D5A-9A43FF0DEE1F}" type="presOf" srcId="{6E16D8EA-B27D-4B66-B630-A29E9C2B1E8F}" destId="{E8EFE07B-D593-4087-A160-38E7CC628655}" srcOrd="0" destOrd="0" presId="urn:microsoft.com/office/officeart/2005/8/layout/chevron2"/>
    <dgm:cxn modelId="{85ECA147-BE76-4D8B-B361-CF1CF24A8320}" type="presOf" srcId="{B6A37F8A-792C-4083-A46E-A7D59B56779B}" destId="{4E0EA14D-E9AB-453E-8AAB-33282B76FAEB}" srcOrd="0" destOrd="0" presId="urn:microsoft.com/office/officeart/2005/8/layout/chevron2"/>
    <dgm:cxn modelId="{C835094D-C508-4819-B8F5-A07FDDB45BAD}" srcId="{CA268C11-A62D-4D5C-AB25-929A9C124F39}" destId="{6E16D8EA-B27D-4B66-B630-A29E9C2B1E8F}" srcOrd="0" destOrd="0" parTransId="{A00E084B-00D0-4C3C-AE97-8AA81B173991}" sibTransId="{CA55D8BA-2DE0-4AFD-AC72-B731EE5A3B8D}"/>
    <dgm:cxn modelId="{FB822C6F-B6B0-4961-80DD-FE4F23128660}" type="presOf" srcId="{0D4D59E0-D6C3-4543-B978-BD1977723E1D}" destId="{24AAB4D1-E85B-447F-BFD9-1B924A8BFA81}" srcOrd="0" destOrd="0" presId="urn:microsoft.com/office/officeart/2005/8/layout/chevron2"/>
    <dgm:cxn modelId="{42BAC754-702F-4666-B45B-3EDB0817770E}" srcId="{6E16D8EA-B27D-4B66-B630-A29E9C2B1E8F}" destId="{DD6C3DA3-E329-4A15-9351-1377C77042F1}" srcOrd="0" destOrd="0" parTransId="{CA9AC1DF-6528-4816-B20A-2340910A0959}" sibTransId="{E808CECA-F2AF-4927-A083-22C63B2C77EC}"/>
    <dgm:cxn modelId="{80C1E057-42F7-43E0-9622-ACFDDC16C185}" type="presOf" srcId="{DD6C3DA3-E329-4A15-9351-1377C77042F1}" destId="{549C4B56-AE52-479D-8230-09804DD711D0}" srcOrd="0" destOrd="0" presId="urn:microsoft.com/office/officeart/2005/8/layout/chevron2"/>
    <dgm:cxn modelId="{E0FC7558-4D4D-4FF7-B1EF-4FF9F1D52D12}" srcId="{CA268C11-A62D-4D5C-AB25-929A9C124F39}" destId="{0D4D59E0-D6C3-4543-B978-BD1977723E1D}" srcOrd="2" destOrd="0" parTransId="{AEEB8624-C893-4E45-B8F9-68D4DBB4D5A3}" sibTransId="{2A534177-E054-4DE8-B146-16C87403E3E6}"/>
    <dgm:cxn modelId="{16D85B82-FA00-4C2A-8DFD-745F94132713}" srcId="{CA268C11-A62D-4D5C-AB25-929A9C124F39}" destId="{C80A5F25-4595-4DEC-9AB7-84E84BA5E3F8}" srcOrd="4" destOrd="0" parTransId="{981279E7-C2CB-41A1-BCFF-C1323C6DA058}" sibTransId="{55496A09-D78C-495B-A7DF-BF1011BABB67}"/>
    <dgm:cxn modelId="{D8171B83-4F4E-41AA-BF85-469841DBBFB9}" type="presOf" srcId="{7039B989-E5BE-4385-87CD-012BDB7AC056}" destId="{A37BF50D-804A-4EAC-81F4-83303B33D6F2}" srcOrd="0" destOrd="0" presId="urn:microsoft.com/office/officeart/2005/8/layout/chevron2"/>
    <dgm:cxn modelId="{06FE3286-42F6-4547-9282-E50393663A48}" type="presOf" srcId="{28BD1FD5-2D2C-4CA5-B35E-2B6478BB6645}" destId="{B6B6324F-FD13-4754-8542-388AAC44A94D}" srcOrd="0" destOrd="0" presId="urn:microsoft.com/office/officeart/2005/8/layout/chevron2"/>
    <dgm:cxn modelId="{244EBC94-C5AE-45CE-B962-CC852251476E}" type="presOf" srcId="{3C96E589-A9BA-4D08-8DE4-4D282A6DF6D1}" destId="{A37BF50D-804A-4EAC-81F4-83303B33D6F2}" srcOrd="0" destOrd="1" presId="urn:microsoft.com/office/officeart/2005/8/layout/chevron2"/>
    <dgm:cxn modelId="{8BA7CB98-C8CB-467A-95C8-0852ADDE10D8}" type="presOf" srcId="{C80A5F25-4595-4DEC-9AB7-84E84BA5E3F8}" destId="{1A9D9593-6DEF-42DF-8D11-CE08F379B09B}" srcOrd="0" destOrd="0" presId="urn:microsoft.com/office/officeart/2005/8/layout/chevron2"/>
    <dgm:cxn modelId="{477218A1-9370-4B14-AE45-8C93B7180E5C}" srcId="{C80A5F25-4595-4DEC-9AB7-84E84BA5E3F8}" destId="{6911848E-8685-4725-90A4-C01874F061EE}" srcOrd="2" destOrd="0" parTransId="{CA2F8918-CC9E-44C1-AE40-54994C9DC5B4}" sibTransId="{3127B7BD-F675-4DFA-A117-626632851C69}"/>
    <dgm:cxn modelId="{40769DA4-CEB5-481F-AA24-51950BFEEEF2}" srcId="{ECB0BA42-6E01-4D2F-9A83-BA583D343D1C}" destId="{1F014316-B91C-4ABA-BFB6-6F9D93509A45}" srcOrd="0" destOrd="0" parTransId="{33809806-747E-43D5-9F2A-A75A8194802B}" sibTransId="{0FB3CEDD-414D-4991-82E9-5617CCC9C12D}"/>
    <dgm:cxn modelId="{D2EDE4A4-A93B-4ABE-89A8-EDB08E281E85}" srcId="{CA268C11-A62D-4D5C-AB25-929A9C124F39}" destId="{ECB0BA42-6E01-4D2F-9A83-BA583D343D1C}" srcOrd="1" destOrd="0" parTransId="{A4061D66-986C-493B-BF03-CF56AA3B53AA}" sibTransId="{8040EE0C-CA2B-4E94-A0CD-22562C2493D2}"/>
    <dgm:cxn modelId="{8D4EEFA7-490F-4E87-A6EC-0B2F43D66644}" srcId="{C80A5F25-4595-4DEC-9AB7-84E84BA5E3F8}" destId="{7039B989-E5BE-4385-87CD-012BDB7AC056}" srcOrd="0" destOrd="0" parTransId="{5824C38A-8944-48B0-AF23-272335A2497A}" sibTransId="{513CA43C-F572-4E5A-A8F8-3CF2B5ED2FF7}"/>
    <dgm:cxn modelId="{B843E5B8-2E73-4DBC-80F6-668D53940157}" type="presOf" srcId="{ECB0BA42-6E01-4D2F-9A83-BA583D343D1C}" destId="{7B050BA7-E687-4E82-B772-D0FFEA36C9AC}" srcOrd="0" destOrd="0" presId="urn:microsoft.com/office/officeart/2005/8/layout/chevron2"/>
    <dgm:cxn modelId="{5633F6DA-8FDB-42C0-A923-EFB1A1F7B969}" srcId="{28BD1FD5-2D2C-4CA5-B35E-2B6478BB6645}" destId="{C9090B78-624A-4A27-A03D-1C9919FA74AF}" srcOrd="0" destOrd="0" parTransId="{679DBB7A-F1F1-4850-B22D-F1122EB6552E}" sibTransId="{68E5B8A6-2572-4A1E-B26B-E6386105FE29}"/>
    <dgm:cxn modelId="{7A4333DD-FAED-4427-B735-20CAAF0D0C60}" type="presOf" srcId="{CA268C11-A62D-4D5C-AB25-929A9C124F39}" destId="{C9236608-EB33-49E1-A347-63FA5E9FDE57}" srcOrd="0" destOrd="0" presId="urn:microsoft.com/office/officeart/2005/8/layout/chevron2"/>
    <dgm:cxn modelId="{901A5BFE-0791-4A8E-A582-B4F77B09B8A1}" type="presParOf" srcId="{C9236608-EB33-49E1-A347-63FA5E9FDE57}" destId="{AA0C02CE-BFBF-4A8D-8725-1F3BAEBB0E56}" srcOrd="0" destOrd="0" presId="urn:microsoft.com/office/officeart/2005/8/layout/chevron2"/>
    <dgm:cxn modelId="{65B104D7-F6D6-42E3-8A7E-F7D94894B9FE}" type="presParOf" srcId="{AA0C02CE-BFBF-4A8D-8725-1F3BAEBB0E56}" destId="{E8EFE07B-D593-4087-A160-38E7CC628655}" srcOrd="0" destOrd="0" presId="urn:microsoft.com/office/officeart/2005/8/layout/chevron2"/>
    <dgm:cxn modelId="{A966F4A3-53D6-4FE8-8FE5-CEF608FD227E}" type="presParOf" srcId="{AA0C02CE-BFBF-4A8D-8725-1F3BAEBB0E56}" destId="{549C4B56-AE52-479D-8230-09804DD711D0}" srcOrd="1" destOrd="0" presId="urn:microsoft.com/office/officeart/2005/8/layout/chevron2"/>
    <dgm:cxn modelId="{82A1EBC1-5152-4E4D-828E-833721D7251F}" type="presParOf" srcId="{C9236608-EB33-49E1-A347-63FA5E9FDE57}" destId="{3CF4C984-AA0E-45B9-AD0D-223F3E0A8543}" srcOrd="1" destOrd="0" presId="urn:microsoft.com/office/officeart/2005/8/layout/chevron2"/>
    <dgm:cxn modelId="{4934715F-C205-48A9-B14A-1B60349DD14D}" type="presParOf" srcId="{C9236608-EB33-49E1-A347-63FA5E9FDE57}" destId="{3F2EFFFE-2D55-4E23-82A8-C24416FBA115}" srcOrd="2" destOrd="0" presId="urn:microsoft.com/office/officeart/2005/8/layout/chevron2"/>
    <dgm:cxn modelId="{8E7E0550-EC45-4311-8A6E-6ECD4F484380}" type="presParOf" srcId="{3F2EFFFE-2D55-4E23-82A8-C24416FBA115}" destId="{7B050BA7-E687-4E82-B772-D0FFEA36C9AC}" srcOrd="0" destOrd="0" presId="urn:microsoft.com/office/officeart/2005/8/layout/chevron2"/>
    <dgm:cxn modelId="{B9FD842B-40BB-40D4-AD52-3858327A129D}" type="presParOf" srcId="{3F2EFFFE-2D55-4E23-82A8-C24416FBA115}" destId="{3491AF31-D2B7-4F9A-B7EF-1B3ABFCB410D}" srcOrd="1" destOrd="0" presId="urn:microsoft.com/office/officeart/2005/8/layout/chevron2"/>
    <dgm:cxn modelId="{7BB22B9A-6666-4CFE-BDF8-5A359D7776E9}" type="presParOf" srcId="{C9236608-EB33-49E1-A347-63FA5E9FDE57}" destId="{0F733CA2-A906-4A5A-A21F-7402BA4B6D4C}" srcOrd="3" destOrd="0" presId="urn:microsoft.com/office/officeart/2005/8/layout/chevron2"/>
    <dgm:cxn modelId="{0A569B0B-A6E9-4BF2-8182-E98C18A6B5AD}" type="presParOf" srcId="{C9236608-EB33-49E1-A347-63FA5E9FDE57}" destId="{BE96EE3F-FDF1-43EB-8B40-CF49A19A3094}" srcOrd="4" destOrd="0" presId="urn:microsoft.com/office/officeart/2005/8/layout/chevron2"/>
    <dgm:cxn modelId="{8F0BDD83-69A5-41A2-BF8F-A1F31E30CB55}" type="presParOf" srcId="{BE96EE3F-FDF1-43EB-8B40-CF49A19A3094}" destId="{24AAB4D1-E85B-447F-BFD9-1B924A8BFA81}" srcOrd="0" destOrd="0" presId="urn:microsoft.com/office/officeart/2005/8/layout/chevron2"/>
    <dgm:cxn modelId="{82D0BDE2-F26F-42A5-B39C-7FEEA7E65F82}" type="presParOf" srcId="{BE96EE3F-FDF1-43EB-8B40-CF49A19A3094}" destId="{4E0EA14D-E9AB-453E-8AAB-33282B76FAEB}" srcOrd="1" destOrd="0" presId="urn:microsoft.com/office/officeart/2005/8/layout/chevron2"/>
    <dgm:cxn modelId="{61511A08-939B-481E-A513-552145842700}" type="presParOf" srcId="{C9236608-EB33-49E1-A347-63FA5E9FDE57}" destId="{4FAC326B-1327-49C6-B3C7-766726A5A889}" srcOrd="5" destOrd="0" presId="urn:microsoft.com/office/officeart/2005/8/layout/chevron2"/>
    <dgm:cxn modelId="{6FE1F38F-63AE-4A9A-9EE7-E8D8007F968F}" type="presParOf" srcId="{C9236608-EB33-49E1-A347-63FA5E9FDE57}" destId="{1BAC9B9B-230E-4AA3-BD9B-A7EF9CC2F35E}" srcOrd="6" destOrd="0" presId="urn:microsoft.com/office/officeart/2005/8/layout/chevron2"/>
    <dgm:cxn modelId="{B367635D-77E4-4AE9-9DAC-06D6542241F0}" type="presParOf" srcId="{1BAC9B9B-230E-4AA3-BD9B-A7EF9CC2F35E}" destId="{B6B6324F-FD13-4754-8542-388AAC44A94D}" srcOrd="0" destOrd="0" presId="urn:microsoft.com/office/officeart/2005/8/layout/chevron2"/>
    <dgm:cxn modelId="{F01135EB-241D-499F-8E68-C7768F6B7C68}" type="presParOf" srcId="{1BAC9B9B-230E-4AA3-BD9B-A7EF9CC2F35E}" destId="{1B967139-04D4-4C4D-9A0A-63CC2178477F}" srcOrd="1" destOrd="0" presId="urn:microsoft.com/office/officeart/2005/8/layout/chevron2"/>
    <dgm:cxn modelId="{15F0DE45-7F61-46DC-B47B-5FA2073F03E7}" type="presParOf" srcId="{C9236608-EB33-49E1-A347-63FA5E9FDE57}" destId="{11368CB8-EAB7-4508-AB4F-59EA191BAA7C}" srcOrd="7" destOrd="0" presId="urn:microsoft.com/office/officeart/2005/8/layout/chevron2"/>
    <dgm:cxn modelId="{F09C16B4-3144-4E07-A8E4-06B6CD318478}" type="presParOf" srcId="{C9236608-EB33-49E1-A347-63FA5E9FDE57}" destId="{3660A3D2-C403-4465-AF60-5922226A2EDD}" srcOrd="8" destOrd="0" presId="urn:microsoft.com/office/officeart/2005/8/layout/chevron2"/>
    <dgm:cxn modelId="{15A0616C-FF81-4843-88FF-92DB2476D255}" type="presParOf" srcId="{3660A3D2-C403-4465-AF60-5922226A2EDD}" destId="{1A9D9593-6DEF-42DF-8D11-CE08F379B09B}" srcOrd="0" destOrd="0" presId="urn:microsoft.com/office/officeart/2005/8/layout/chevron2"/>
    <dgm:cxn modelId="{554B5F26-53B8-4660-A24A-32DAC2CC3B04}" type="presParOf" srcId="{3660A3D2-C403-4465-AF60-5922226A2EDD}" destId="{A37BF50D-804A-4EAC-81F4-83303B33D6F2}" srcOrd="1" destOrd="0" presId="urn:microsoft.com/office/officeart/2005/8/layout/chevron2"/>
  </dgm:cxnLst>
  <dgm:bg>
    <a:effectLst>
      <a:outerShdw blurRad="50800" dist="50800" dir="5400000" algn="ctr" rotWithShape="0">
        <a:schemeClr val="bg1">
          <a:lumMod val="85000"/>
        </a:schemeClr>
      </a:outerShdw>
    </a:effectLst>
  </dgm:bg>
  <dgm:whole>
    <a:ln>
      <a:noFill/>
    </a:ln>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19A3083-8F42-4AC7-82C8-F71C3C4AFFFB}" type="doc">
      <dgm:prSet loTypeId="urn:microsoft.com/office/officeart/2008/layout/VerticalCurvedList" loCatId="list" qsTypeId="urn:microsoft.com/office/officeart/2005/8/quickstyle/simple1" qsCatId="simple" csTypeId="urn:microsoft.com/office/officeart/2005/8/colors/accent0_1" csCatId="mainScheme" phldr="1"/>
      <dgm:spPr/>
      <dgm:t>
        <a:bodyPr/>
        <a:lstStyle/>
        <a:p>
          <a:endParaRPr lang="it-IT"/>
        </a:p>
      </dgm:t>
    </dgm:pt>
    <dgm:pt modelId="{3CF17287-41D0-4173-AA1E-782F75DDE6E5}">
      <dgm:prSet phldrT="[Testo]" custT="1"/>
      <dgm:spPr>
        <a:xfrm>
          <a:off x="257132" y="167774"/>
          <a:ext cx="5112144" cy="335763"/>
        </a:xfrm>
        <a:prstGeom prst="rect">
          <a:avLst/>
        </a:prstGeom>
        <a:solidFill>
          <a:srgbClr val="E7BAF2"/>
        </a:solidFill>
        <a:ln w="12700" cap="flat" cmpd="sng" algn="ctr">
          <a:solidFill>
            <a:srgbClr val="7030A0"/>
          </a:solidFill>
          <a:prstDash val="solid"/>
          <a:miter lim="800000"/>
        </a:ln>
        <a:effectLst/>
      </dgm:spPr>
      <dgm:t>
        <a:bodyPr/>
        <a:lstStyle/>
        <a:p>
          <a:pPr algn="just">
            <a:buNone/>
          </a:pPr>
          <a:r>
            <a:rPr lang="it-IT" sz="1100">
              <a:solidFill>
                <a:sysClr val="windowText" lastClr="000000">
                  <a:hueOff val="0"/>
                  <a:satOff val="0"/>
                  <a:lumOff val="0"/>
                  <a:alphaOff val="0"/>
                </a:sysClr>
              </a:solidFill>
              <a:latin typeface="Calibri" panose="020F0502020204030204"/>
              <a:ea typeface="+mn-ea"/>
              <a:cs typeface="+mn-cs"/>
            </a:rPr>
            <a:t>verificabilità, documentabilità, coerenza e congruenza di ogni operazione</a:t>
          </a:r>
        </a:p>
      </dgm:t>
    </dgm:pt>
    <dgm:pt modelId="{08AE47FA-0FD2-4EDA-893B-4EA023E872DD}" type="parTrans" cxnId="{889F87CF-035F-467C-AA79-9B3A4790BC64}">
      <dgm:prSet/>
      <dgm:spPr/>
      <dgm:t>
        <a:bodyPr/>
        <a:lstStyle/>
        <a:p>
          <a:pPr algn="just"/>
          <a:endParaRPr lang="it-IT"/>
        </a:p>
      </dgm:t>
    </dgm:pt>
    <dgm:pt modelId="{41529F92-A6AF-4748-91D2-C17CE2B641CE}" type="sibTrans" cxnId="{889F87CF-035F-467C-AA79-9B3A4790BC64}">
      <dgm:prSet/>
      <dgm:spPr>
        <a:xfrm>
          <a:off x="-3034437" y="-467262"/>
          <a:ext cx="3619769" cy="3619769"/>
        </a:xfrm>
        <a:prstGeom prst="blockArc">
          <a:avLst>
            <a:gd name="adj1" fmla="val 18900000"/>
            <a:gd name="adj2" fmla="val 2700000"/>
            <a:gd name="adj3" fmla="val 597"/>
          </a:avLst>
        </a:prstGeom>
        <a:noFill/>
        <a:ln w="12700" cap="flat" cmpd="sng" algn="ctr">
          <a:solidFill>
            <a:srgbClr val="7030A0"/>
          </a:solidFill>
          <a:prstDash val="solid"/>
          <a:miter lim="800000"/>
        </a:ln>
        <a:effectLst/>
      </dgm:spPr>
      <dgm:t>
        <a:bodyPr/>
        <a:lstStyle/>
        <a:p>
          <a:pPr algn="just"/>
          <a:endParaRPr lang="it-IT"/>
        </a:p>
      </dgm:t>
    </dgm:pt>
    <dgm:pt modelId="{E06C4C58-B6A8-4418-8A0D-B150B20AEDC7}">
      <dgm:prSet custT="1"/>
      <dgm:spPr>
        <a:xfrm>
          <a:off x="497730" y="671257"/>
          <a:ext cx="4871546" cy="335763"/>
        </a:xfrm>
        <a:prstGeom prst="rect">
          <a:avLst/>
        </a:prstGeom>
        <a:solidFill>
          <a:srgbClr val="E7BAF2"/>
        </a:solidFill>
        <a:ln w="12700" cap="flat" cmpd="sng" algn="ctr">
          <a:solidFill>
            <a:srgbClr val="7030A0"/>
          </a:solidFill>
          <a:prstDash val="solid"/>
          <a:miter lim="800000"/>
        </a:ln>
        <a:effectLst/>
      </dgm:spPr>
      <dgm:t>
        <a:bodyPr/>
        <a:lstStyle/>
        <a:p>
          <a:pPr algn="just">
            <a:buNone/>
          </a:pPr>
          <a:r>
            <a:rPr lang="it-IT" sz="1100">
              <a:solidFill>
                <a:sysClr val="windowText" lastClr="000000">
                  <a:hueOff val="0"/>
                  <a:satOff val="0"/>
                  <a:lumOff val="0"/>
                  <a:alphaOff val="0"/>
                </a:sysClr>
              </a:solidFill>
              <a:latin typeface="Calibri" panose="020F0502020204030204"/>
              <a:ea typeface="+mn-ea"/>
              <a:cs typeface="+mn-cs"/>
            </a:rPr>
            <a:t>separazione delle funzioni (nessuno può gestire in autonomia tutte le fasi di un processo)</a:t>
          </a:r>
        </a:p>
      </dgm:t>
    </dgm:pt>
    <dgm:pt modelId="{0F93EC31-34AD-4679-A3C1-673D70A89EB9}" type="parTrans" cxnId="{0E454526-DFB3-44EB-B2B1-4F72A8750429}">
      <dgm:prSet/>
      <dgm:spPr/>
      <dgm:t>
        <a:bodyPr/>
        <a:lstStyle/>
        <a:p>
          <a:pPr algn="just"/>
          <a:endParaRPr lang="it-IT"/>
        </a:p>
      </dgm:t>
    </dgm:pt>
    <dgm:pt modelId="{10FE6DA0-616B-4839-9634-EE9EB8ED3CB5}" type="sibTrans" cxnId="{0E454526-DFB3-44EB-B2B1-4F72A8750429}">
      <dgm:prSet/>
      <dgm:spPr/>
      <dgm:t>
        <a:bodyPr/>
        <a:lstStyle/>
        <a:p>
          <a:pPr algn="just"/>
          <a:endParaRPr lang="it-IT"/>
        </a:p>
      </dgm:t>
    </dgm:pt>
    <dgm:pt modelId="{9B778ABF-F6A8-4D81-AABC-12E2825DC888}">
      <dgm:prSet custT="1"/>
      <dgm:spPr>
        <a:xfrm>
          <a:off x="571575" y="1242474"/>
          <a:ext cx="4797702" cy="335763"/>
        </a:xfrm>
        <a:prstGeom prst="rect">
          <a:avLst/>
        </a:prstGeom>
        <a:solidFill>
          <a:srgbClr val="E7BAF2"/>
        </a:solidFill>
        <a:ln w="12700" cap="flat" cmpd="sng" algn="ctr">
          <a:solidFill>
            <a:srgbClr val="7030A0"/>
          </a:solidFill>
          <a:prstDash val="solid"/>
          <a:miter lim="800000"/>
        </a:ln>
        <a:effectLst/>
      </dgm:spPr>
      <dgm:t>
        <a:bodyPr/>
        <a:lstStyle/>
        <a:p>
          <a:pPr algn="just">
            <a:buNone/>
          </a:pPr>
          <a:r>
            <a:rPr lang="it-IT" sz="1100">
              <a:solidFill>
                <a:sysClr val="windowText" lastClr="000000">
                  <a:hueOff val="0"/>
                  <a:satOff val="0"/>
                  <a:lumOff val="0"/>
                  <a:alphaOff val="0"/>
                </a:sysClr>
              </a:solidFill>
              <a:latin typeface="Calibri" panose="020F0502020204030204"/>
              <a:ea typeface="+mn-ea"/>
              <a:cs typeface="+mn-cs"/>
            </a:rPr>
            <a:t>documentazione dei controlli</a:t>
          </a:r>
        </a:p>
      </dgm:t>
    </dgm:pt>
    <dgm:pt modelId="{5F49DA9C-4A55-46BF-BBBC-A8782126F841}" type="parTrans" cxnId="{32263512-BF71-4F78-8471-DFF7EA7C626E}">
      <dgm:prSet/>
      <dgm:spPr/>
      <dgm:t>
        <a:bodyPr/>
        <a:lstStyle/>
        <a:p>
          <a:pPr algn="just"/>
          <a:endParaRPr lang="it-IT"/>
        </a:p>
      </dgm:t>
    </dgm:pt>
    <dgm:pt modelId="{0E6D4178-0132-4665-9EDB-1FA137805206}" type="sibTrans" cxnId="{32263512-BF71-4F78-8471-DFF7EA7C626E}">
      <dgm:prSet/>
      <dgm:spPr/>
      <dgm:t>
        <a:bodyPr/>
        <a:lstStyle/>
        <a:p>
          <a:pPr algn="just"/>
          <a:endParaRPr lang="it-IT"/>
        </a:p>
      </dgm:t>
    </dgm:pt>
    <dgm:pt modelId="{8A6E8C75-CF0E-46CC-8C4B-D767721CC273}">
      <dgm:prSet custT="1"/>
      <dgm:spPr>
        <a:xfrm>
          <a:off x="497730" y="1678224"/>
          <a:ext cx="4871546" cy="335763"/>
        </a:xfrm>
        <a:prstGeom prst="rect">
          <a:avLst/>
        </a:prstGeom>
        <a:solidFill>
          <a:srgbClr val="E7BAF2"/>
        </a:solidFill>
        <a:ln w="12700" cap="flat" cmpd="sng" algn="ctr">
          <a:solidFill>
            <a:srgbClr val="7030A0"/>
          </a:solidFill>
          <a:prstDash val="solid"/>
          <a:miter lim="800000"/>
        </a:ln>
        <a:effectLst/>
      </dgm:spPr>
      <dgm:t>
        <a:bodyPr/>
        <a:lstStyle/>
        <a:p>
          <a:pPr algn="just">
            <a:buNone/>
          </a:pPr>
          <a:r>
            <a:rPr lang="it-IT" sz="1100">
              <a:solidFill>
                <a:sysClr val="windowText" lastClr="000000">
                  <a:hueOff val="0"/>
                  <a:satOff val="0"/>
                  <a:lumOff val="0"/>
                  <a:alphaOff val="0"/>
                </a:sysClr>
              </a:solidFill>
              <a:latin typeface="Calibri" panose="020F0502020204030204"/>
              <a:ea typeface="+mn-ea"/>
              <a:cs typeface="+mn-cs"/>
            </a:rPr>
            <a:t>introduzione di un adeguato sistema sanzionatorio per le violazioni delle norme e dei Protocolli previsti dal Modello Organizzativo</a:t>
          </a:r>
        </a:p>
      </dgm:t>
    </dgm:pt>
    <dgm:pt modelId="{4E6558C8-CC69-4DB8-A490-71386B7BB500}" type="parTrans" cxnId="{0BB647C5-0AA1-43BD-BE53-AA9D1D97B824}">
      <dgm:prSet/>
      <dgm:spPr/>
      <dgm:t>
        <a:bodyPr/>
        <a:lstStyle/>
        <a:p>
          <a:pPr algn="just"/>
          <a:endParaRPr lang="it-IT"/>
        </a:p>
      </dgm:t>
    </dgm:pt>
    <dgm:pt modelId="{6E6B82CB-D4E3-43AE-A5BA-545A2F181704}" type="sibTrans" cxnId="{0BB647C5-0AA1-43BD-BE53-AA9D1D97B824}">
      <dgm:prSet/>
      <dgm:spPr/>
      <dgm:t>
        <a:bodyPr/>
        <a:lstStyle/>
        <a:p>
          <a:pPr algn="just"/>
          <a:endParaRPr lang="it-IT"/>
        </a:p>
      </dgm:t>
    </dgm:pt>
    <dgm:pt modelId="{09B47141-825E-4EC6-8E7B-9BCB5553ED27}">
      <dgm:prSet custT="1"/>
      <dgm:spPr>
        <a:xfrm>
          <a:off x="257132" y="2181707"/>
          <a:ext cx="5112144" cy="335763"/>
        </a:xfrm>
        <a:prstGeom prst="rect">
          <a:avLst/>
        </a:prstGeom>
        <a:solidFill>
          <a:srgbClr val="E7BAF2"/>
        </a:solidFill>
        <a:ln w="12700" cap="flat" cmpd="sng" algn="ctr">
          <a:solidFill>
            <a:srgbClr val="7030A0"/>
          </a:solidFill>
          <a:prstDash val="solid"/>
          <a:miter lim="800000"/>
        </a:ln>
        <a:effectLst/>
      </dgm:spPr>
      <dgm:t>
        <a:bodyPr/>
        <a:lstStyle/>
        <a:p>
          <a:pPr algn="just">
            <a:buNone/>
          </a:pPr>
          <a:r>
            <a:rPr lang="it-IT" sz="1100">
              <a:solidFill>
                <a:sysClr val="windowText" lastClr="000000">
                  <a:hueOff val="0"/>
                  <a:satOff val="0"/>
                  <a:lumOff val="0"/>
                  <a:alphaOff val="0"/>
                </a:sysClr>
              </a:solidFill>
              <a:latin typeface="Calibri" panose="020F0502020204030204"/>
              <a:ea typeface="+mn-ea"/>
              <a:cs typeface="+mn-cs"/>
            </a:rPr>
            <a:t>individuazione di un Organismo di Vigilanza caratterizzato da autonomia, indipendenza, professionalità e continuità di azione</a:t>
          </a:r>
        </a:p>
      </dgm:t>
    </dgm:pt>
    <dgm:pt modelId="{1369D358-1D19-435E-9BBF-C12C053046B1}" type="parTrans" cxnId="{DFD1A61D-FFF4-46DF-AC6C-24082FA53DB8}">
      <dgm:prSet/>
      <dgm:spPr/>
      <dgm:t>
        <a:bodyPr/>
        <a:lstStyle/>
        <a:p>
          <a:pPr algn="just"/>
          <a:endParaRPr lang="it-IT"/>
        </a:p>
      </dgm:t>
    </dgm:pt>
    <dgm:pt modelId="{F9CF8F8C-CE30-4B7D-958B-37EEF3767492}" type="sibTrans" cxnId="{DFD1A61D-FFF4-46DF-AC6C-24082FA53DB8}">
      <dgm:prSet/>
      <dgm:spPr/>
      <dgm:t>
        <a:bodyPr/>
        <a:lstStyle/>
        <a:p>
          <a:pPr algn="just"/>
          <a:endParaRPr lang="it-IT"/>
        </a:p>
      </dgm:t>
    </dgm:pt>
    <dgm:pt modelId="{8408C734-7EBE-4898-BE27-0CEAB25A8E60}" type="pres">
      <dgm:prSet presAssocID="{419A3083-8F42-4AC7-82C8-F71C3C4AFFFB}" presName="Name0" presStyleCnt="0">
        <dgm:presLayoutVars>
          <dgm:chMax val="7"/>
          <dgm:chPref val="7"/>
          <dgm:dir/>
        </dgm:presLayoutVars>
      </dgm:prSet>
      <dgm:spPr/>
    </dgm:pt>
    <dgm:pt modelId="{58AE57C3-6169-46ED-8643-251DF458FEFD}" type="pres">
      <dgm:prSet presAssocID="{419A3083-8F42-4AC7-82C8-F71C3C4AFFFB}" presName="Name1" presStyleCnt="0"/>
      <dgm:spPr/>
    </dgm:pt>
    <dgm:pt modelId="{F3794ADD-B4BB-4B16-9437-B295E959D459}" type="pres">
      <dgm:prSet presAssocID="{419A3083-8F42-4AC7-82C8-F71C3C4AFFFB}" presName="cycle" presStyleCnt="0"/>
      <dgm:spPr/>
    </dgm:pt>
    <dgm:pt modelId="{6AB04814-5960-4F80-8D8A-D68CFD2322F6}" type="pres">
      <dgm:prSet presAssocID="{419A3083-8F42-4AC7-82C8-F71C3C4AFFFB}" presName="srcNode" presStyleLbl="node1" presStyleIdx="0" presStyleCnt="5"/>
      <dgm:spPr/>
    </dgm:pt>
    <dgm:pt modelId="{A3C57D25-FB65-444B-88B7-E41234F89DBE}" type="pres">
      <dgm:prSet presAssocID="{419A3083-8F42-4AC7-82C8-F71C3C4AFFFB}" presName="conn" presStyleLbl="parChTrans1D2" presStyleIdx="0" presStyleCnt="1"/>
      <dgm:spPr/>
    </dgm:pt>
    <dgm:pt modelId="{254706DF-E03D-455C-B61F-EE1E41DC9274}" type="pres">
      <dgm:prSet presAssocID="{419A3083-8F42-4AC7-82C8-F71C3C4AFFFB}" presName="extraNode" presStyleLbl="node1" presStyleIdx="0" presStyleCnt="5"/>
      <dgm:spPr/>
    </dgm:pt>
    <dgm:pt modelId="{2124FCF6-52A8-4764-9675-7197B1EEA888}" type="pres">
      <dgm:prSet presAssocID="{419A3083-8F42-4AC7-82C8-F71C3C4AFFFB}" presName="dstNode" presStyleLbl="node1" presStyleIdx="0" presStyleCnt="5"/>
      <dgm:spPr/>
    </dgm:pt>
    <dgm:pt modelId="{DA0F56C6-BC67-46C3-854D-F57C56B1E3B4}" type="pres">
      <dgm:prSet presAssocID="{3CF17287-41D0-4173-AA1E-782F75DDE6E5}" presName="text_1" presStyleLbl="node1" presStyleIdx="0" presStyleCnt="5">
        <dgm:presLayoutVars>
          <dgm:bulletEnabled val="1"/>
        </dgm:presLayoutVars>
      </dgm:prSet>
      <dgm:spPr/>
    </dgm:pt>
    <dgm:pt modelId="{7CD8DA45-4736-45E7-AC1C-87D5A206F681}" type="pres">
      <dgm:prSet presAssocID="{3CF17287-41D0-4173-AA1E-782F75DDE6E5}" presName="accent_1" presStyleCnt="0"/>
      <dgm:spPr/>
    </dgm:pt>
    <dgm:pt modelId="{5AD2A441-D854-4E23-9626-834DB2EBDD64}" type="pres">
      <dgm:prSet presAssocID="{3CF17287-41D0-4173-AA1E-782F75DDE6E5}" presName="accentRepeatNode" presStyleLbl="solidFgAcc1" presStyleIdx="0" presStyleCnt="5"/>
      <dgm:spPr>
        <a:xfrm>
          <a:off x="47281" y="125803"/>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gm:spPr>
    </dgm:pt>
    <dgm:pt modelId="{20F60439-1476-4BC3-BBBA-26614D2C9BEF}" type="pres">
      <dgm:prSet presAssocID="{E06C4C58-B6A8-4418-8A0D-B150B20AEDC7}" presName="text_2" presStyleLbl="node1" presStyleIdx="1" presStyleCnt="5">
        <dgm:presLayoutVars>
          <dgm:bulletEnabled val="1"/>
        </dgm:presLayoutVars>
      </dgm:prSet>
      <dgm:spPr/>
    </dgm:pt>
    <dgm:pt modelId="{25CFF70E-CD79-4907-8B97-84889B02E116}" type="pres">
      <dgm:prSet presAssocID="{E06C4C58-B6A8-4418-8A0D-B150B20AEDC7}" presName="accent_2" presStyleCnt="0"/>
      <dgm:spPr/>
    </dgm:pt>
    <dgm:pt modelId="{C1989C7E-10FA-4539-B8C0-9D4E3855DBF8}" type="pres">
      <dgm:prSet presAssocID="{E06C4C58-B6A8-4418-8A0D-B150B20AEDC7}" presName="accentRepeatNode" presStyleLbl="solidFgAcc1" presStyleIdx="1" presStyleCnt="5"/>
      <dgm:spPr>
        <a:xfrm>
          <a:off x="287878" y="629287"/>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gm:spPr>
    </dgm:pt>
    <dgm:pt modelId="{A84D80A1-CDA2-43DF-8998-17DB9DAA65F0}" type="pres">
      <dgm:prSet presAssocID="{9B778ABF-F6A8-4D81-AABC-12E2825DC888}" presName="text_3" presStyleLbl="node1" presStyleIdx="2" presStyleCnt="5" custLinFactNeighborY="20173">
        <dgm:presLayoutVars>
          <dgm:bulletEnabled val="1"/>
        </dgm:presLayoutVars>
      </dgm:prSet>
      <dgm:spPr/>
    </dgm:pt>
    <dgm:pt modelId="{B80817F0-503E-4824-83BB-CF9706E36F1D}" type="pres">
      <dgm:prSet presAssocID="{9B778ABF-F6A8-4D81-AABC-12E2825DC888}" presName="accent_3" presStyleCnt="0"/>
      <dgm:spPr/>
    </dgm:pt>
    <dgm:pt modelId="{0974F2AF-4520-474E-98C2-42930D6833E8}" type="pres">
      <dgm:prSet presAssocID="{9B778ABF-F6A8-4D81-AABC-12E2825DC888}" presName="accentRepeatNode" presStyleLbl="solidFgAcc1" presStyleIdx="2" presStyleCnt="5"/>
      <dgm:spPr>
        <a:xfrm>
          <a:off x="361723" y="1132770"/>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gm:spPr>
    </dgm:pt>
    <dgm:pt modelId="{D6998DA1-14F0-4478-AFBB-12C07E327DEA}" type="pres">
      <dgm:prSet presAssocID="{8A6E8C75-CF0E-46CC-8C4B-D767721CC273}" presName="text_4" presStyleLbl="node1" presStyleIdx="3" presStyleCnt="5">
        <dgm:presLayoutVars>
          <dgm:bulletEnabled val="1"/>
        </dgm:presLayoutVars>
      </dgm:prSet>
      <dgm:spPr/>
    </dgm:pt>
    <dgm:pt modelId="{5C3A9D80-807A-4A2D-BA4E-1ED527C576CC}" type="pres">
      <dgm:prSet presAssocID="{8A6E8C75-CF0E-46CC-8C4B-D767721CC273}" presName="accent_4" presStyleCnt="0"/>
      <dgm:spPr/>
    </dgm:pt>
    <dgm:pt modelId="{80262472-D5DD-42AA-954E-DE17B948D204}" type="pres">
      <dgm:prSet presAssocID="{8A6E8C75-CF0E-46CC-8C4B-D767721CC273}" presName="accentRepeatNode" presStyleLbl="solidFgAcc1" presStyleIdx="3" presStyleCnt="5"/>
      <dgm:spPr>
        <a:xfrm>
          <a:off x="287878" y="1636254"/>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gm:spPr>
    </dgm:pt>
    <dgm:pt modelId="{03F2B494-07D1-471F-8B0F-6A01B5D18E10}" type="pres">
      <dgm:prSet presAssocID="{09B47141-825E-4EC6-8E7B-9BCB5553ED27}" presName="text_5" presStyleLbl="node1" presStyleIdx="4" presStyleCnt="5">
        <dgm:presLayoutVars>
          <dgm:bulletEnabled val="1"/>
        </dgm:presLayoutVars>
      </dgm:prSet>
      <dgm:spPr/>
    </dgm:pt>
    <dgm:pt modelId="{775FE845-E304-4114-8DC5-6A329C359537}" type="pres">
      <dgm:prSet presAssocID="{09B47141-825E-4EC6-8E7B-9BCB5553ED27}" presName="accent_5" presStyleCnt="0"/>
      <dgm:spPr/>
    </dgm:pt>
    <dgm:pt modelId="{5003ECC6-860D-4177-BD36-A19044942545}" type="pres">
      <dgm:prSet presAssocID="{09B47141-825E-4EC6-8E7B-9BCB5553ED27}" presName="accentRepeatNode" presStyleLbl="solidFgAcc1" presStyleIdx="4" presStyleCnt="5"/>
      <dgm:spPr>
        <a:xfrm>
          <a:off x="47281" y="2139737"/>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gm:spPr>
    </dgm:pt>
  </dgm:ptLst>
  <dgm:cxnLst>
    <dgm:cxn modelId="{32263512-BF71-4F78-8471-DFF7EA7C626E}" srcId="{419A3083-8F42-4AC7-82C8-F71C3C4AFFFB}" destId="{9B778ABF-F6A8-4D81-AABC-12E2825DC888}" srcOrd="2" destOrd="0" parTransId="{5F49DA9C-4A55-46BF-BBBC-A8782126F841}" sibTransId="{0E6D4178-0132-4665-9EDB-1FA137805206}"/>
    <dgm:cxn modelId="{DFD1A61D-FFF4-46DF-AC6C-24082FA53DB8}" srcId="{419A3083-8F42-4AC7-82C8-F71C3C4AFFFB}" destId="{09B47141-825E-4EC6-8E7B-9BCB5553ED27}" srcOrd="4" destOrd="0" parTransId="{1369D358-1D19-435E-9BBF-C12C053046B1}" sibTransId="{F9CF8F8C-CE30-4B7D-958B-37EEF3767492}"/>
    <dgm:cxn modelId="{D8F49521-2AC8-4CCF-A160-619F8E5380D7}" type="presOf" srcId="{E06C4C58-B6A8-4418-8A0D-B150B20AEDC7}" destId="{20F60439-1476-4BC3-BBBA-26614D2C9BEF}" srcOrd="0" destOrd="0" presId="urn:microsoft.com/office/officeart/2008/layout/VerticalCurvedList"/>
    <dgm:cxn modelId="{0E454526-DFB3-44EB-B2B1-4F72A8750429}" srcId="{419A3083-8F42-4AC7-82C8-F71C3C4AFFFB}" destId="{E06C4C58-B6A8-4418-8A0D-B150B20AEDC7}" srcOrd="1" destOrd="0" parTransId="{0F93EC31-34AD-4679-A3C1-673D70A89EB9}" sibTransId="{10FE6DA0-616B-4839-9634-EE9EB8ED3CB5}"/>
    <dgm:cxn modelId="{ED36083B-621B-41D5-A2FB-0E5A91EBEA07}" type="presOf" srcId="{419A3083-8F42-4AC7-82C8-F71C3C4AFFFB}" destId="{8408C734-7EBE-4898-BE27-0CEAB25A8E60}" srcOrd="0" destOrd="0" presId="urn:microsoft.com/office/officeart/2008/layout/VerticalCurvedList"/>
    <dgm:cxn modelId="{1ACC6DA3-EBE9-45E3-BBB1-99DCCE18F421}" type="presOf" srcId="{9B778ABF-F6A8-4D81-AABC-12E2825DC888}" destId="{A84D80A1-CDA2-43DF-8998-17DB9DAA65F0}" srcOrd="0" destOrd="0" presId="urn:microsoft.com/office/officeart/2008/layout/VerticalCurvedList"/>
    <dgm:cxn modelId="{B988A6AA-9081-452B-B447-AB7F245BFF33}" type="presOf" srcId="{8A6E8C75-CF0E-46CC-8C4B-D767721CC273}" destId="{D6998DA1-14F0-4478-AFBB-12C07E327DEA}" srcOrd="0" destOrd="0" presId="urn:microsoft.com/office/officeart/2008/layout/VerticalCurvedList"/>
    <dgm:cxn modelId="{0BB647C5-0AA1-43BD-BE53-AA9D1D97B824}" srcId="{419A3083-8F42-4AC7-82C8-F71C3C4AFFFB}" destId="{8A6E8C75-CF0E-46CC-8C4B-D767721CC273}" srcOrd="3" destOrd="0" parTransId="{4E6558C8-CC69-4DB8-A490-71386B7BB500}" sibTransId="{6E6B82CB-D4E3-43AE-A5BA-545A2F181704}"/>
    <dgm:cxn modelId="{889F87CF-035F-467C-AA79-9B3A4790BC64}" srcId="{419A3083-8F42-4AC7-82C8-F71C3C4AFFFB}" destId="{3CF17287-41D0-4173-AA1E-782F75DDE6E5}" srcOrd="0" destOrd="0" parTransId="{08AE47FA-0FD2-4EDA-893B-4EA023E872DD}" sibTransId="{41529F92-A6AF-4748-91D2-C17CE2B641CE}"/>
    <dgm:cxn modelId="{7FE97BE1-45F6-46DA-9DB8-8EA13124195E}" type="presOf" srcId="{41529F92-A6AF-4748-91D2-C17CE2B641CE}" destId="{A3C57D25-FB65-444B-88B7-E41234F89DBE}" srcOrd="0" destOrd="0" presId="urn:microsoft.com/office/officeart/2008/layout/VerticalCurvedList"/>
    <dgm:cxn modelId="{74512AEB-CE03-4138-8C73-D3A2CEEAD7B1}" type="presOf" srcId="{3CF17287-41D0-4173-AA1E-782F75DDE6E5}" destId="{DA0F56C6-BC67-46C3-854D-F57C56B1E3B4}" srcOrd="0" destOrd="0" presId="urn:microsoft.com/office/officeart/2008/layout/VerticalCurvedList"/>
    <dgm:cxn modelId="{122856ED-7B3A-49CA-8F2A-F17014495AE5}" type="presOf" srcId="{09B47141-825E-4EC6-8E7B-9BCB5553ED27}" destId="{03F2B494-07D1-471F-8B0F-6A01B5D18E10}" srcOrd="0" destOrd="0" presId="urn:microsoft.com/office/officeart/2008/layout/VerticalCurvedList"/>
    <dgm:cxn modelId="{D532CDF5-2DCC-4DBB-B9A5-9FA5EA4D789B}" type="presParOf" srcId="{8408C734-7EBE-4898-BE27-0CEAB25A8E60}" destId="{58AE57C3-6169-46ED-8643-251DF458FEFD}" srcOrd="0" destOrd="0" presId="urn:microsoft.com/office/officeart/2008/layout/VerticalCurvedList"/>
    <dgm:cxn modelId="{84A37F2B-0BBD-4474-BD03-AF46AEC42882}" type="presParOf" srcId="{58AE57C3-6169-46ED-8643-251DF458FEFD}" destId="{F3794ADD-B4BB-4B16-9437-B295E959D459}" srcOrd="0" destOrd="0" presId="urn:microsoft.com/office/officeart/2008/layout/VerticalCurvedList"/>
    <dgm:cxn modelId="{7ADBD50C-59EA-4A33-891C-3DFC53D6A945}" type="presParOf" srcId="{F3794ADD-B4BB-4B16-9437-B295E959D459}" destId="{6AB04814-5960-4F80-8D8A-D68CFD2322F6}" srcOrd="0" destOrd="0" presId="urn:microsoft.com/office/officeart/2008/layout/VerticalCurvedList"/>
    <dgm:cxn modelId="{F2A2D863-1CB6-40BA-8427-3BBD3D4F0FFD}" type="presParOf" srcId="{F3794ADD-B4BB-4B16-9437-B295E959D459}" destId="{A3C57D25-FB65-444B-88B7-E41234F89DBE}" srcOrd="1" destOrd="0" presId="urn:microsoft.com/office/officeart/2008/layout/VerticalCurvedList"/>
    <dgm:cxn modelId="{CCCA8941-78EC-46E6-ABFE-FB90B9881445}" type="presParOf" srcId="{F3794ADD-B4BB-4B16-9437-B295E959D459}" destId="{254706DF-E03D-455C-B61F-EE1E41DC9274}" srcOrd="2" destOrd="0" presId="urn:microsoft.com/office/officeart/2008/layout/VerticalCurvedList"/>
    <dgm:cxn modelId="{D6B7B3B8-55DB-4729-B539-418704476A09}" type="presParOf" srcId="{F3794ADD-B4BB-4B16-9437-B295E959D459}" destId="{2124FCF6-52A8-4764-9675-7197B1EEA888}" srcOrd="3" destOrd="0" presId="urn:microsoft.com/office/officeart/2008/layout/VerticalCurvedList"/>
    <dgm:cxn modelId="{4DECDBB0-E743-4322-B7AC-CD8F88F2D86E}" type="presParOf" srcId="{58AE57C3-6169-46ED-8643-251DF458FEFD}" destId="{DA0F56C6-BC67-46C3-854D-F57C56B1E3B4}" srcOrd="1" destOrd="0" presId="urn:microsoft.com/office/officeart/2008/layout/VerticalCurvedList"/>
    <dgm:cxn modelId="{17CB125E-6F2B-4232-B946-01717ACB0595}" type="presParOf" srcId="{58AE57C3-6169-46ED-8643-251DF458FEFD}" destId="{7CD8DA45-4736-45E7-AC1C-87D5A206F681}" srcOrd="2" destOrd="0" presId="urn:microsoft.com/office/officeart/2008/layout/VerticalCurvedList"/>
    <dgm:cxn modelId="{3614EB02-1DAA-4BCB-AEA8-ECB8714D642B}" type="presParOf" srcId="{7CD8DA45-4736-45E7-AC1C-87D5A206F681}" destId="{5AD2A441-D854-4E23-9626-834DB2EBDD64}" srcOrd="0" destOrd="0" presId="urn:microsoft.com/office/officeart/2008/layout/VerticalCurvedList"/>
    <dgm:cxn modelId="{0809B611-5F17-4E23-9C54-A200CE96B309}" type="presParOf" srcId="{58AE57C3-6169-46ED-8643-251DF458FEFD}" destId="{20F60439-1476-4BC3-BBBA-26614D2C9BEF}" srcOrd="3" destOrd="0" presId="urn:microsoft.com/office/officeart/2008/layout/VerticalCurvedList"/>
    <dgm:cxn modelId="{7DD9927F-D219-456A-8E79-6AE1F2C28050}" type="presParOf" srcId="{58AE57C3-6169-46ED-8643-251DF458FEFD}" destId="{25CFF70E-CD79-4907-8B97-84889B02E116}" srcOrd="4" destOrd="0" presId="urn:microsoft.com/office/officeart/2008/layout/VerticalCurvedList"/>
    <dgm:cxn modelId="{CE969C6E-565E-4D12-9F5B-D6841C6A4E0A}" type="presParOf" srcId="{25CFF70E-CD79-4907-8B97-84889B02E116}" destId="{C1989C7E-10FA-4539-B8C0-9D4E3855DBF8}" srcOrd="0" destOrd="0" presId="urn:microsoft.com/office/officeart/2008/layout/VerticalCurvedList"/>
    <dgm:cxn modelId="{4F69D244-D3DE-4ECA-B709-D33E90F3F677}" type="presParOf" srcId="{58AE57C3-6169-46ED-8643-251DF458FEFD}" destId="{A84D80A1-CDA2-43DF-8998-17DB9DAA65F0}" srcOrd="5" destOrd="0" presId="urn:microsoft.com/office/officeart/2008/layout/VerticalCurvedList"/>
    <dgm:cxn modelId="{5F8CBD42-BAEF-47DA-B8BF-D34405557803}" type="presParOf" srcId="{58AE57C3-6169-46ED-8643-251DF458FEFD}" destId="{B80817F0-503E-4824-83BB-CF9706E36F1D}" srcOrd="6" destOrd="0" presId="urn:microsoft.com/office/officeart/2008/layout/VerticalCurvedList"/>
    <dgm:cxn modelId="{5E941C1D-A70D-4042-A00B-E577425448BB}" type="presParOf" srcId="{B80817F0-503E-4824-83BB-CF9706E36F1D}" destId="{0974F2AF-4520-474E-98C2-42930D6833E8}" srcOrd="0" destOrd="0" presId="urn:microsoft.com/office/officeart/2008/layout/VerticalCurvedList"/>
    <dgm:cxn modelId="{541751FE-B73C-48EC-BFC6-7BB0A9DEDE58}" type="presParOf" srcId="{58AE57C3-6169-46ED-8643-251DF458FEFD}" destId="{D6998DA1-14F0-4478-AFBB-12C07E327DEA}" srcOrd="7" destOrd="0" presId="urn:microsoft.com/office/officeart/2008/layout/VerticalCurvedList"/>
    <dgm:cxn modelId="{8BE95581-9316-4289-B7B0-64EF9EB7AB89}" type="presParOf" srcId="{58AE57C3-6169-46ED-8643-251DF458FEFD}" destId="{5C3A9D80-807A-4A2D-BA4E-1ED527C576CC}" srcOrd="8" destOrd="0" presId="urn:microsoft.com/office/officeart/2008/layout/VerticalCurvedList"/>
    <dgm:cxn modelId="{418A8768-36E2-44F9-9E14-E2E9B5176AD3}" type="presParOf" srcId="{5C3A9D80-807A-4A2D-BA4E-1ED527C576CC}" destId="{80262472-D5DD-42AA-954E-DE17B948D204}" srcOrd="0" destOrd="0" presId="urn:microsoft.com/office/officeart/2008/layout/VerticalCurvedList"/>
    <dgm:cxn modelId="{FF346204-EF59-4E62-9721-732E935E60FD}" type="presParOf" srcId="{58AE57C3-6169-46ED-8643-251DF458FEFD}" destId="{03F2B494-07D1-471F-8B0F-6A01B5D18E10}" srcOrd="9" destOrd="0" presId="urn:microsoft.com/office/officeart/2008/layout/VerticalCurvedList"/>
    <dgm:cxn modelId="{28C3C5A2-1976-4CFD-947A-718486C2ED3C}" type="presParOf" srcId="{58AE57C3-6169-46ED-8643-251DF458FEFD}" destId="{775FE845-E304-4114-8DC5-6A329C359537}" srcOrd="10" destOrd="0" presId="urn:microsoft.com/office/officeart/2008/layout/VerticalCurvedList"/>
    <dgm:cxn modelId="{3FABA349-DD0F-4498-954D-FBB9E36A1F1A}" type="presParOf" srcId="{775FE845-E304-4114-8DC5-6A329C359537}" destId="{5003ECC6-860D-4177-BD36-A19044942545}" srcOrd="0" destOrd="0" presId="urn:microsoft.com/office/officeart/2008/layout/VerticalCurvedList"/>
  </dgm:cxnLst>
  <dgm:bg/>
  <dgm:whole/>
  <dgm:extLst>
    <a:ext uri="http://schemas.microsoft.com/office/drawing/2008/diagram">
      <dsp:dataModelExt xmlns:dsp="http://schemas.microsoft.com/office/drawing/2008/diagram" relId="rId22" minVer="http://schemas.openxmlformats.org/drawingml/2006/diagram"/>
    </a:ext>
    <a:ext uri="{C62137D5-CB1D-491B-B009-E17868A290BF}">
      <dgm14:recolorImg xmlns:dgm14="http://schemas.microsoft.com/office/drawing/2010/diagram" val="1"/>
    </a:ext>
  </dgm:extLst>
</dgm:dataModel>
</file>

<file path=word/diagrams/data3.xml><?xml version="1.0" encoding="utf-8"?>
<dgm:dataModel xmlns:dgm="http://schemas.openxmlformats.org/drawingml/2006/diagram" xmlns:a="http://schemas.openxmlformats.org/drawingml/2006/main">
  <dgm:ptLst>
    <dgm:pt modelId="{012C33CE-C02C-4D68-BF18-157678466B32}" type="doc">
      <dgm:prSet loTypeId="urn:microsoft.com/office/officeart/2005/8/layout/chevron1" loCatId="process" qsTypeId="urn:microsoft.com/office/officeart/2005/8/quickstyle/simple1" qsCatId="simple" csTypeId="urn:microsoft.com/office/officeart/2005/8/colors/accent2_1" csCatId="accent2" phldr="1"/>
      <dgm:spPr/>
    </dgm:pt>
    <dgm:pt modelId="{EFE7A51D-991C-4631-A381-2A91A9C992D3}">
      <dgm:prSet phldrT="[Testo]" custT="1"/>
      <dgm:spPr>
        <a:xfrm>
          <a:off x="1580" y="210427"/>
          <a:ext cx="1926102" cy="770440"/>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sz="1100">
              <a:solidFill>
                <a:sysClr val="windowText" lastClr="000000">
                  <a:hueOff val="0"/>
                  <a:satOff val="0"/>
                  <a:lumOff val="0"/>
                  <a:alphaOff val="0"/>
                </a:sysClr>
              </a:solidFill>
              <a:latin typeface="Calibri" panose="020F0502020204030204"/>
              <a:ea typeface="+mn-ea"/>
              <a:cs typeface="+mn-cs"/>
            </a:rPr>
            <a:t>1. Autonomia e indipendenza</a:t>
          </a:r>
        </a:p>
      </dgm:t>
    </dgm:pt>
    <dgm:pt modelId="{6CA2E572-BA1D-4EC7-BECA-F97B17FD58F9}" type="parTrans" cxnId="{DD13EA37-41F8-464F-8136-B516626D94AC}">
      <dgm:prSet/>
      <dgm:spPr/>
      <dgm:t>
        <a:bodyPr/>
        <a:lstStyle/>
        <a:p>
          <a:endParaRPr lang="it-IT" sz="1100"/>
        </a:p>
      </dgm:t>
    </dgm:pt>
    <dgm:pt modelId="{4086F616-C68E-4C1E-AC08-1FE260E1D1A7}" type="sibTrans" cxnId="{DD13EA37-41F8-464F-8136-B516626D94AC}">
      <dgm:prSet/>
      <dgm:spPr/>
      <dgm:t>
        <a:bodyPr/>
        <a:lstStyle/>
        <a:p>
          <a:endParaRPr lang="it-IT" sz="1100"/>
        </a:p>
      </dgm:t>
    </dgm:pt>
    <dgm:pt modelId="{375F3F27-8344-473E-8294-7B6FBB976B4A}">
      <dgm:prSet custT="1"/>
      <dgm:spPr>
        <a:xfrm>
          <a:off x="1735072" y="210427"/>
          <a:ext cx="1926102" cy="770440"/>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sz="1100">
              <a:solidFill>
                <a:sysClr val="windowText" lastClr="000000">
                  <a:hueOff val="0"/>
                  <a:satOff val="0"/>
                  <a:lumOff val="0"/>
                  <a:alphaOff val="0"/>
                </a:sysClr>
              </a:solidFill>
              <a:latin typeface="Calibri" panose="020F0502020204030204"/>
              <a:ea typeface="+mn-ea"/>
              <a:cs typeface="+mn-cs"/>
            </a:rPr>
            <a:t>2. Professionalità</a:t>
          </a:r>
        </a:p>
      </dgm:t>
    </dgm:pt>
    <dgm:pt modelId="{A291F79E-B32C-4B3E-9FDF-8E8C5D1AA84B}" type="parTrans" cxnId="{BB1075CB-61D0-4CC5-8602-E5976E018A10}">
      <dgm:prSet/>
      <dgm:spPr/>
      <dgm:t>
        <a:bodyPr/>
        <a:lstStyle/>
        <a:p>
          <a:endParaRPr lang="it-IT" sz="1100"/>
        </a:p>
      </dgm:t>
    </dgm:pt>
    <dgm:pt modelId="{BA880BDB-F9E6-4F6F-A91C-9092987F9DB0}" type="sibTrans" cxnId="{BB1075CB-61D0-4CC5-8602-E5976E018A10}">
      <dgm:prSet/>
      <dgm:spPr/>
      <dgm:t>
        <a:bodyPr/>
        <a:lstStyle/>
        <a:p>
          <a:endParaRPr lang="it-IT" sz="1100"/>
        </a:p>
      </dgm:t>
    </dgm:pt>
    <dgm:pt modelId="{5920CF86-9BFE-4CC4-AA99-FD466DF3CB61}">
      <dgm:prSet custT="1"/>
      <dgm:spPr>
        <a:xfrm>
          <a:off x="3468564" y="210427"/>
          <a:ext cx="1926102" cy="770440"/>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sz="1100">
              <a:solidFill>
                <a:sysClr val="windowText" lastClr="000000">
                  <a:hueOff val="0"/>
                  <a:satOff val="0"/>
                  <a:lumOff val="0"/>
                  <a:alphaOff val="0"/>
                </a:sysClr>
              </a:solidFill>
              <a:latin typeface="Calibri" panose="020F0502020204030204"/>
              <a:ea typeface="+mn-ea"/>
              <a:cs typeface="+mn-cs"/>
            </a:rPr>
            <a:t>3. Continuità d’azione</a:t>
          </a:r>
        </a:p>
      </dgm:t>
    </dgm:pt>
    <dgm:pt modelId="{DCDD8D8B-4778-44C4-837A-801454089582}" type="parTrans" cxnId="{37CF998B-39E1-452C-AD91-E3018C6FD1AA}">
      <dgm:prSet/>
      <dgm:spPr/>
      <dgm:t>
        <a:bodyPr/>
        <a:lstStyle/>
        <a:p>
          <a:endParaRPr lang="it-IT" sz="1100"/>
        </a:p>
      </dgm:t>
    </dgm:pt>
    <dgm:pt modelId="{C9453F0A-D367-48F1-9AF4-ED90A5837D61}" type="sibTrans" cxnId="{37CF998B-39E1-452C-AD91-E3018C6FD1AA}">
      <dgm:prSet/>
      <dgm:spPr/>
      <dgm:t>
        <a:bodyPr/>
        <a:lstStyle/>
        <a:p>
          <a:endParaRPr lang="it-IT" sz="1100"/>
        </a:p>
      </dgm:t>
    </dgm:pt>
    <dgm:pt modelId="{0A3509FA-A251-41E9-BDF6-9E23D0425D6F}" type="pres">
      <dgm:prSet presAssocID="{012C33CE-C02C-4D68-BF18-157678466B32}" presName="Name0" presStyleCnt="0">
        <dgm:presLayoutVars>
          <dgm:dir/>
          <dgm:animLvl val="lvl"/>
          <dgm:resizeHandles val="exact"/>
        </dgm:presLayoutVars>
      </dgm:prSet>
      <dgm:spPr/>
    </dgm:pt>
    <dgm:pt modelId="{EDC90F9C-A4B1-4BC0-9DE5-632FCBA0DC17}" type="pres">
      <dgm:prSet presAssocID="{EFE7A51D-991C-4631-A381-2A91A9C992D3}" presName="parTxOnly" presStyleLbl="node1" presStyleIdx="0" presStyleCnt="3">
        <dgm:presLayoutVars>
          <dgm:chMax val="0"/>
          <dgm:chPref val="0"/>
          <dgm:bulletEnabled val="1"/>
        </dgm:presLayoutVars>
      </dgm:prSet>
      <dgm:spPr/>
    </dgm:pt>
    <dgm:pt modelId="{D3A74DF7-43E5-4FFE-A8B7-70085F3A4C9C}" type="pres">
      <dgm:prSet presAssocID="{4086F616-C68E-4C1E-AC08-1FE260E1D1A7}" presName="parTxOnlySpace" presStyleCnt="0"/>
      <dgm:spPr/>
    </dgm:pt>
    <dgm:pt modelId="{5217444C-4323-4385-9AC3-FF3F96DCFE7C}" type="pres">
      <dgm:prSet presAssocID="{375F3F27-8344-473E-8294-7B6FBB976B4A}" presName="parTxOnly" presStyleLbl="node1" presStyleIdx="1" presStyleCnt="3">
        <dgm:presLayoutVars>
          <dgm:chMax val="0"/>
          <dgm:chPref val="0"/>
          <dgm:bulletEnabled val="1"/>
        </dgm:presLayoutVars>
      </dgm:prSet>
      <dgm:spPr/>
    </dgm:pt>
    <dgm:pt modelId="{E3A09A6E-2490-4AF6-962B-0474D9B389E0}" type="pres">
      <dgm:prSet presAssocID="{BA880BDB-F9E6-4F6F-A91C-9092987F9DB0}" presName="parTxOnlySpace" presStyleCnt="0"/>
      <dgm:spPr/>
    </dgm:pt>
    <dgm:pt modelId="{850C306E-EA07-41CC-A4BE-B83E31BD4661}" type="pres">
      <dgm:prSet presAssocID="{5920CF86-9BFE-4CC4-AA99-FD466DF3CB61}" presName="parTxOnly" presStyleLbl="node1" presStyleIdx="2" presStyleCnt="3">
        <dgm:presLayoutVars>
          <dgm:chMax val="0"/>
          <dgm:chPref val="0"/>
          <dgm:bulletEnabled val="1"/>
        </dgm:presLayoutVars>
      </dgm:prSet>
      <dgm:spPr/>
    </dgm:pt>
  </dgm:ptLst>
  <dgm:cxnLst>
    <dgm:cxn modelId="{B957F91A-2A75-4DD2-A0AA-BCD33D92D9A0}" type="presOf" srcId="{EFE7A51D-991C-4631-A381-2A91A9C992D3}" destId="{EDC90F9C-A4B1-4BC0-9DE5-632FCBA0DC17}" srcOrd="0" destOrd="0" presId="urn:microsoft.com/office/officeart/2005/8/layout/chevron1"/>
    <dgm:cxn modelId="{DD13EA37-41F8-464F-8136-B516626D94AC}" srcId="{012C33CE-C02C-4D68-BF18-157678466B32}" destId="{EFE7A51D-991C-4631-A381-2A91A9C992D3}" srcOrd="0" destOrd="0" parTransId="{6CA2E572-BA1D-4EC7-BECA-F97B17FD58F9}" sibTransId="{4086F616-C68E-4C1E-AC08-1FE260E1D1A7}"/>
    <dgm:cxn modelId="{BB147F66-495B-4638-88B3-C1F71720E21D}" type="presOf" srcId="{375F3F27-8344-473E-8294-7B6FBB976B4A}" destId="{5217444C-4323-4385-9AC3-FF3F96DCFE7C}" srcOrd="0" destOrd="0" presId="urn:microsoft.com/office/officeart/2005/8/layout/chevron1"/>
    <dgm:cxn modelId="{4CEAF07A-20F8-4571-9CF0-D97AFABA3609}" type="presOf" srcId="{012C33CE-C02C-4D68-BF18-157678466B32}" destId="{0A3509FA-A251-41E9-BDF6-9E23D0425D6F}" srcOrd="0" destOrd="0" presId="urn:microsoft.com/office/officeart/2005/8/layout/chevron1"/>
    <dgm:cxn modelId="{37CF998B-39E1-452C-AD91-E3018C6FD1AA}" srcId="{012C33CE-C02C-4D68-BF18-157678466B32}" destId="{5920CF86-9BFE-4CC4-AA99-FD466DF3CB61}" srcOrd="2" destOrd="0" parTransId="{DCDD8D8B-4778-44C4-837A-801454089582}" sibTransId="{C9453F0A-D367-48F1-9AF4-ED90A5837D61}"/>
    <dgm:cxn modelId="{E85F8FAA-C8C5-49F5-AB5F-1930642542B2}" type="presOf" srcId="{5920CF86-9BFE-4CC4-AA99-FD466DF3CB61}" destId="{850C306E-EA07-41CC-A4BE-B83E31BD4661}" srcOrd="0" destOrd="0" presId="urn:microsoft.com/office/officeart/2005/8/layout/chevron1"/>
    <dgm:cxn modelId="{BB1075CB-61D0-4CC5-8602-E5976E018A10}" srcId="{012C33CE-C02C-4D68-BF18-157678466B32}" destId="{375F3F27-8344-473E-8294-7B6FBB976B4A}" srcOrd="1" destOrd="0" parTransId="{A291F79E-B32C-4B3E-9FDF-8E8C5D1AA84B}" sibTransId="{BA880BDB-F9E6-4F6F-A91C-9092987F9DB0}"/>
    <dgm:cxn modelId="{3D4892C4-7ADB-46E0-80D8-9AA96299BAA9}" type="presParOf" srcId="{0A3509FA-A251-41E9-BDF6-9E23D0425D6F}" destId="{EDC90F9C-A4B1-4BC0-9DE5-632FCBA0DC17}" srcOrd="0" destOrd="0" presId="urn:microsoft.com/office/officeart/2005/8/layout/chevron1"/>
    <dgm:cxn modelId="{DBA13F2C-14F3-4EE4-9C57-7D1909BC6423}" type="presParOf" srcId="{0A3509FA-A251-41E9-BDF6-9E23D0425D6F}" destId="{D3A74DF7-43E5-4FFE-A8B7-70085F3A4C9C}" srcOrd="1" destOrd="0" presId="urn:microsoft.com/office/officeart/2005/8/layout/chevron1"/>
    <dgm:cxn modelId="{DADCA9E2-1672-4723-B411-79CAAC0CCC40}" type="presParOf" srcId="{0A3509FA-A251-41E9-BDF6-9E23D0425D6F}" destId="{5217444C-4323-4385-9AC3-FF3F96DCFE7C}" srcOrd="2" destOrd="0" presId="urn:microsoft.com/office/officeart/2005/8/layout/chevron1"/>
    <dgm:cxn modelId="{5E4E1EED-692F-4574-B096-EF321CF6332B}" type="presParOf" srcId="{0A3509FA-A251-41E9-BDF6-9E23D0425D6F}" destId="{E3A09A6E-2490-4AF6-962B-0474D9B389E0}" srcOrd="3" destOrd="0" presId="urn:microsoft.com/office/officeart/2005/8/layout/chevron1"/>
    <dgm:cxn modelId="{E65363D2-4406-4052-B37E-60A495B64212}" type="presParOf" srcId="{0A3509FA-A251-41E9-BDF6-9E23D0425D6F}" destId="{850C306E-EA07-41CC-A4BE-B83E31BD4661}" srcOrd="4" destOrd="0" presId="urn:microsoft.com/office/officeart/2005/8/layout/chevron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62B5B6F1-F6FD-4F3F-B7FE-F9436F362BF1}" type="doc">
      <dgm:prSet loTypeId="urn:microsoft.com/office/officeart/2005/8/layout/chevron2" loCatId="list" qsTypeId="urn:microsoft.com/office/officeart/2005/8/quickstyle/simple1" qsCatId="simple" csTypeId="urn:microsoft.com/office/officeart/2005/8/colors/accent0_1" csCatId="mainScheme" phldr="1"/>
      <dgm:spPr/>
      <dgm:t>
        <a:bodyPr/>
        <a:lstStyle/>
        <a:p>
          <a:endParaRPr lang="it-IT"/>
        </a:p>
      </dgm:t>
    </dgm:pt>
    <dgm:pt modelId="{27217215-28D6-44C1-94E8-1C386CC78121}">
      <dgm:prSet phldrT="[Testo]" custT="1"/>
      <dgm:spPr>
        <a:xfrm rot="5400000">
          <a:off x="-87363" y="154192"/>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lgn="ctr">
            <a:buNone/>
          </a:pPr>
          <a:r>
            <a:rPr lang="it-IT" sz="1100">
              <a:solidFill>
                <a:sysClr val="windowText" lastClr="000000">
                  <a:hueOff val="0"/>
                  <a:satOff val="0"/>
                  <a:lumOff val="0"/>
                  <a:alphaOff val="0"/>
                </a:sysClr>
              </a:solidFill>
              <a:latin typeface="Calibri" panose="020F0502020204030204"/>
              <a:ea typeface="+mn-ea"/>
              <a:cs typeface="+mn-cs"/>
            </a:rPr>
            <a:t>1</a:t>
          </a:r>
        </a:p>
      </dgm:t>
    </dgm:pt>
    <dgm:pt modelId="{8372BE79-9BDA-47FD-81E9-FED97A09DB1B}" type="parTrans" cxnId="{2AD46D53-5D5F-45CB-BEBB-0E278B598DD5}">
      <dgm:prSet/>
      <dgm:spPr/>
      <dgm:t>
        <a:bodyPr/>
        <a:lstStyle/>
        <a:p>
          <a:endParaRPr lang="it-IT"/>
        </a:p>
      </dgm:t>
    </dgm:pt>
    <dgm:pt modelId="{6BA51B85-06C1-4062-A53B-4C8DB0AEBBC7}" type="sibTrans" cxnId="{2AD46D53-5D5F-45CB-BEBB-0E278B598DD5}">
      <dgm:prSet/>
      <dgm:spPr/>
      <dgm:t>
        <a:bodyPr/>
        <a:lstStyle/>
        <a:p>
          <a:endParaRPr lang="it-IT"/>
        </a:p>
      </dgm:t>
    </dgm:pt>
    <dgm:pt modelId="{8E6958F5-4A0E-46C5-A11E-D449A813AE0E}">
      <dgm:prSet phldrT="[Testo]" custT="1"/>
      <dgm:spPr>
        <a:xfrm rot="5400000">
          <a:off x="2660070" y="-2241380"/>
          <a:ext cx="490241" cy="4994993"/>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elemento soggettivo della condotta, a seconda del dolo o della colpa</a:t>
          </a:r>
        </a:p>
      </dgm:t>
    </dgm:pt>
    <dgm:pt modelId="{C9A46CAF-BC45-409F-BC01-C99E0B566E9E}" type="parTrans" cxnId="{2F0C9F04-59D3-48DD-A771-FAF42718FA1B}">
      <dgm:prSet/>
      <dgm:spPr/>
      <dgm:t>
        <a:bodyPr/>
        <a:lstStyle/>
        <a:p>
          <a:endParaRPr lang="it-IT"/>
        </a:p>
      </dgm:t>
    </dgm:pt>
    <dgm:pt modelId="{B1A66EFA-0666-4684-ACD3-AAE9AB3F29A0}" type="sibTrans" cxnId="{2F0C9F04-59D3-48DD-A771-FAF42718FA1B}">
      <dgm:prSet/>
      <dgm:spPr/>
      <dgm:t>
        <a:bodyPr/>
        <a:lstStyle/>
        <a:p>
          <a:endParaRPr lang="it-IT"/>
        </a:p>
      </dgm:t>
    </dgm:pt>
    <dgm:pt modelId="{6F598F70-7914-450D-A6CC-9D1752DAA0FC}">
      <dgm:prSet phldrT="[Testo]" custT="1"/>
      <dgm:spPr>
        <a:xfrm rot="5400000">
          <a:off x="-87363" y="703435"/>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lgn="ctr">
            <a:buNone/>
          </a:pPr>
          <a:r>
            <a:rPr lang="it-IT" sz="1100">
              <a:solidFill>
                <a:sysClr val="windowText" lastClr="000000">
                  <a:hueOff val="0"/>
                  <a:satOff val="0"/>
                  <a:lumOff val="0"/>
                  <a:alphaOff val="0"/>
                </a:sysClr>
              </a:solidFill>
              <a:latin typeface="Calibri" panose="020F0502020204030204"/>
              <a:ea typeface="+mn-ea"/>
              <a:cs typeface="+mn-cs"/>
            </a:rPr>
            <a:t>2</a:t>
          </a:r>
        </a:p>
      </dgm:t>
    </dgm:pt>
    <dgm:pt modelId="{13728B41-5D09-4D3B-86EB-DFDFBB11252F}" type="parTrans" cxnId="{BF9526BE-8281-4A5B-9471-69721443A297}">
      <dgm:prSet/>
      <dgm:spPr/>
      <dgm:t>
        <a:bodyPr/>
        <a:lstStyle/>
        <a:p>
          <a:endParaRPr lang="it-IT"/>
        </a:p>
      </dgm:t>
    </dgm:pt>
    <dgm:pt modelId="{AAF7ED83-05A1-4CD9-A2C5-3DE274B70794}" type="sibTrans" cxnId="{BF9526BE-8281-4A5B-9471-69721443A297}">
      <dgm:prSet/>
      <dgm:spPr/>
      <dgm:t>
        <a:bodyPr/>
        <a:lstStyle/>
        <a:p>
          <a:endParaRPr lang="it-IT"/>
        </a:p>
      </dgm:t>
    </dgm:pt>
    <dgm:pt modelId="{A4C71169-2D2F-4C9F-82B8-37DF6FDE1FD6}">
      <dgm:prSet phldrT="[Testo]" custT="1"/>
      <dgm:spPr>
        <a:xfrm rot="5400000">
          <a:off x="2657494" y="-1692137"/>
          <a:ext cx="495394" cy="4994993"/>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rilevanza degli obblighi violati</a:t>
          </a:r>
        </a:p>
      </dgm:t>
    </dgm:pt>
    <dgm:pt modelId="{7110E65A-B2AA-4F44-A362-7120A1F9CFE8}" type="parTrans" cxnId="{C64FCE8C-5D6B-4CDC-A39A-6EF028A55DF8}">
      <dgm:prSet/>
      <dgm:spPr/>
      <dgm:t>
        <a:bodyPr/>
        <a:lstStyle/>
        <a:p>
          <a:endParaRPr lang="it-IT"/>
        </a:p>
      </dgm:t>
    </dgm:pt>
    <dgm:pt modelId="{0323BA3E-15F2-4F1A-9627-B3FAB5C1915F}" type="sibTrans" cxnId="{C64FCE8C-5D6B-4CDC-A39A-6EF028A55DF8}">
      <dgm:prSet/>
      <dgm:spPr/>
      <dgm:t>
        <a:bodyPr/>
        <a:lstStyle/>
        <a:p>
          <a:endParaRPr lang="it-IT"/>
        </a:p>
      </dgm:t>
    </dgm:pt>
    <dgm:pt modelId="{A4A1D337-7FB2-4549-B387-6423E89787E0}">
      <dgm:prSet phldrT="[Testo]" custT="1"/>
      <dgm:spPr>
        <a:xfrm rot="5400000">
          <a:off x="-87363" y="1252678"/>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lgn="ctr">
            <a:buNone/>
          </a:pPr>
          <a:r>
            <a:rPr lang="it-IT" sz="1100">
              <a:solidFill>
                <a:sysClr val="windowText" lastClr="000000">
                  <a:hueOff val="0"/>
                  <a:satOff val="0"/>
                  <a:lumOff val="0"/>
                  <a:alphaOff val="0"/>
                </a:sysClr>
              </a:solidFill>
              <a:latin typeface="Calibri" panose="020F0502020204030204"/>
              <a:ea typeface="+mn-ea"/>
              <a:cs typeface="+mn-cs"/>
            </a:rPr>
            <a:t>3</a:t>
          </a:r>
        </a:p>
      </dgm:t>
    </dgm:pt>
    <dgm:pt modelId="{FB4B12B1-B4E2-4771-B9D0-3D9EF6D8E5AB}" type="parTrans" cxnId="{AFE17158-78EB-4352-9D29-2C0B1C037080}">
      <dgm:prSet/>
      <dgm:spPr/>
      <dgm:t>
        <a:bodyPr/>
        <a:lstStyle/>
        <a:p>
          <a:endParaRPr lang="it-IT"/>
        </a:p>
      </dgm:t>
    </dgm:pt>
    <dgm:pt modelId="{8DD4BF78-90C4-4811-8948-5BED87248C41}" type="sibTrans" cxnId="{AFE17158-78EB-4352-9D29-2C0B1C037080}">
      <dgm:prSet/>
      <dgm:spPr/>
      <dgm:t>
        <a:bodyPr/>
        <a:lstStyle/>
        <a:p>
          <a:endParaRPr lang="it-IT"/>
        </a:p>
      </dgm:t>
    </dgm:pt>
    <dgm:pt modelId="{85D17D75-14AA-41C7-B2EB-C0590AEC0AEC}">
      <dgm:prSet phldrT="[Testo]" custT="1"/>
      <dgm:spPr>
        <a:xfrm rot="5400000">
          <a:off x="2657494" y="-1142893"/>
          <a:ext cx="495394" cy="4994993"/>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livello di responsabilità gerarchica e/o tecnica</a:t>
          </a:r>
        </a:p>
      </dgm:t>
    </dgm:pt>
    <dgm:pt modelId="{C9F4131D-9517-4B71-A8F6-3576E66F135D}" type="parTrans" cxnId="{3C1F6082-024E-4711-A274-C6556B6A7451}">
      <dgm:prSet/>
      <dgm:spPr/>
      <dgm:t>
        <a:bodyPr/>
        <a:lstStyle/>
        <a:p>
          <a:endParaRPr lang="it-IT"/>
        </a:p>
      </dgm:t>
    </dgm:pt>
    <dgm:pt modelId="{17D4E6DB-EF8C-438D-97B0-AB26CA6EAD38}" type="sibTrans" cxnId="{3C1F6082-024E-4711-A274-C6556B6A7451}">
      <dgm:prSet/>
      <dgm:spPr/>
      <dgm:t>
        <a:bodyPr/>
        <a:lstStyle/>
        <a:p>
          <a:endParaRPr lang="it-IT"/>
        </a:p>
      </dgm:t>
    </dgm:pt>
    <dgm:pt modelId="{EA1B625F-4D04-4F51-A440-3D07C1EEE0F3}">
      <dgm:prSet phldrT="[Testo]" custT="1"/>
      <dgm:spPr>
        <a:xfrm rot="5400000">
          <a:off x="-87363" y="1801922"/>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lgn="ctr">
            <a:buNone/>
          </a:pPr>
          <a:r>
            <a:rPr lang="it-IT" sz="1100">
              <a:solidFill>
                <a:sysClr val="windowText" lastClr="000000">
                  <a:hueOff val="0"/>
                  <a:satOff val="0"/>
                  <a:lumOff val="0"/>
                  <a:alphaOff val="0"/>
                </a:sysClr>
              </a:solidFill>
              <a:latin typeface="Calibri" panose="020F0502020204030204"/>
              <a:ea typeface="+mn-ea"/>
              <a:cs typeface="+mn-cs"/>
            </a:rPr>
            <a:t>4</a:t>
          </a:r>
        </a:p>
      </dgm:t>
    </dgm:pt>
    <dgm:pt modelId="{6E129456-1FDB-41EF-A2F2-7996A13618D6}" type="parTrans" cxnId="{4534E407-32E6-4DF3-87C6-56DA88399B19}">
      <dgm:prSet/>
      <dgm:spPr/>
      <dgm:t>
        <a:bodyPr/>
        <a:lstStyle/>
        <a:p>
          <a:endParaRPr lang="it-IT"/>
        </a:p>
      </dgm:t>
    </dgm:pt>
    <dgm:pt modelId="{C2E52C7B-6982-4B4C-B0D4-AF0723FD6228}" type="sibTrans" cxnId="{4534E407-32E6-4DF3-87C6-56DA88399B19}">
      <dgm:prSet/>
      <dgm:spPr/>
      <dgm:t>
        <a:bodyPr/>
        <a:lstStyle/>
        <a:p>
          <a:endParaRPr lang="it-IT"/>
        </a:p>
      </dgm:t>
    </dgm:pt>
    <dgm:pt modelId="{276C18B1-224D-4073-9944-869946011F6A}">
      <dgm:prSet phldrT="[Testo]" custT="1"/>
      <dgm:spPr>
        <a:xfrm rot="5400000">
          <a:off x="2657494" y="-593650"/>
          <a:ext cx="495394" cy="4994993"/>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lgn="just">
            <a:buChar char="•"/>
          </a:pPr>
          <a:r>
            <a:rPr lang="it-IT" sz="1100">
              <a:solidFill>
                <a:sysClr val="windowText" lastClr="000000">
                  <a:hueOff val="0"/>
                  <a:satOff val="0"/>
                  <a:lumOff val="0"/>
                  <a:alphaOff val="0"/>
                </a:sysClr>
              </a:solidFill>
              <a:latin typeface="Calibri" panose="020F0502020204030204"/>
              <a:ea typeface="+mn-ea"/>
              <a:cs typeface="+mn-cs"/>
            </a:rPr>
            <a:t> presenza di circostanze aggravanti o attenuanti con particolare riguardo alla professionalità, alle precedenti esperienze lavorative, alle circostanze in cui è stato commesso il fatto e ad eventuali recidive </a:t>
          </a:r>
        </a:p>
      </dgm:t>
    </dgm:pt>
    <dgm:pt modelId="{305C5717-0AB0-4277-BF2D-58A415D50766}" type="parTrans" cxnId="{4DE59FFD-8127-48AC-9D62-C893A2F5B338}">
      <dgm:prSet/>
      <dgm:spPr/>
      <dgm:t>
        <a:bodyPr/>
        <a:lstStyle/>
        <a:p>
          <a:endParaRPr lang="it-IT"/>
        </a:p>
      </dgm:t>
    </dgm:pt>
    <dgm:pt modelId="{44E94053-7827-4C35-B90E-749A44238A50}" type="sibTrans" cxnId="{4DE59FFD-8127-48AC-9D62-C893A2F5B338}">
      <dgm:prSet/>
      <dgm:spPr/>
      <dgm:t>
        <a:bodyPr/>
        <a:lstStyle/>
        <a:p>
          <a:endParaRPr lang="it-IT"/>
        </a:p>
      </dgm:t>
    </dgm:pt>
    <dgm:pt modelId="{A03A8761-D8B0-4329-BD3E-EF6B9D511385}">
      <dgm:prSet phldrT="[Testo]" custT="1"/>
      <dgm:spPr>
        <a:xfrm rot="5400000">
          <a:off x="-87363" y="2351165"/>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sz="1100">
              <a:solidFill>
                <a:sysClr val="windowText" lastClr="000000">
                  <a:hueOff val="0"/>
                  <a:satOff val="0"/>
                  <a:lumOff val="0"/>
                  <a:alphaOff val="0"/>
                </a:sysClr>
              </a:solidFill>
              <a:latin typeface="Calibri" panose="020F0502020204030204"/>
              <a:ea typeface="+mn-ea"/>
              <a:cs typeface="+mn-cs"/>
            </a:rPr>
            <a:t>5</a:t>
          </a:r>
        </a:p>
      </dgm:t>
    </dgm:pt>
    <dgm:pt modelId="{6FF5A923-381B-41FF-8AA2-A688C735DB03}" type="parTrans" cxnId="{166FC8D6-F9DD-44E6-897B-2A65CAC3E9D4}">
      <dgm:prSet/>
      <dgm:spPr/>
      <dgm:t>
        <a:bodyPr/>
        <a:lstStyle/>
        <a:p>
          <a:endParaRPr lang="it-IT"/>
        </a:p>
      </dgm:t>
    </dgm:pt>
    <dgm:pt modelId="{AD6DAEC7-69FB-4AA1-AD46-8875622335B0}" type="sibTrans" cxnId="{166FC8D6-F9DD-44E6-897B-2A65CAC3E9D4}">
      <dgm:prSet/>
      <dgm:spPr/>
      <dgm:t>
        <a:bodyPr/>
        <a:lstStyle/>
        <a:p>
          <a:endParaRPr lang="it-IT"/>
        </a:p>
      </dgm:t>
    </dgm:pt>
    <dgm:pt modelId="{49C1DD69-C586-4AFD-9415-D24319EEE135}">
      <dgm:prSet phldrT="[Testo]" custT="1"/>
      <dgm:spPr>
        <a:xfrm rot="5400000">
          <a:off x="2657494" y="-44407"/>
          <a:ext cx="495394" cy="4994993"/>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buChar char="•"/>
          </a:pPr>
          <a:r>
            <a:rPr lang="it-IT" sz="1100">
              <a:solidFill>
                <a:sysClr val="windowText" lastClr="000000">
                  <a:hueOff val="0"/>
                  <a:satOff val="0"/>
                  <a:lumOff val="0"/>
                  <a:alphaOff val="0"/>
                </a:sysClr>
              </a:solidFill>
              <a:latin typeface="Calibri" panose="020F0502020204030204"/>
              <a:ea typeface="+mn-ea"/>
              <a:cs typeface="+mn-cs"/>
            </a:rPr>
            <a:t> eventuale condivisione di responsabilità con altri soggetti che abbiano concorso nel determinare la mancanza</a:t>
          </a:r>
        </a:p>
      </dgm:t>
    </dgm:pt>
    <dgm:pt modelId="{697C768B-903C-4A9E-9CAE-962DFF1CB3DC}" type="parTrans" cxnId="{50A217C5-4175-41E5-A715-F32A4FF27B37}">
      <dgm:prSet/>
      <dgm:spPr/>
      <dgm:t>
        <a:bodyPr/>
        <a:lstStyle/>
        <a:p>
          <a:endParaRPr lang="it-IT"/>
        </a:p>
      </dgm:t>
    </dgm:pt>
    <dgm:pt modelId="{5764E193-FE7B-4150-9589-244EB986B2BF}" type="sibTrans" cxnId="{50A217C5-4175-41E5-A715-F32A4FF27B37}">
      <dgm:prSet/>
      <dgm:spPr/>
      <dgm:t>
        <a:bodyPr/>
        <a:lstStyle/>
        <a:p>
          <a:endParaRPr lang="it-IT"/>
        </a:p>
      </dgm:t>
    </dgm:pt>
    <dgm:pt modelId="{A787B4B6-34B0-4B74-9DA3-72B05FE33DB6}">
      <dgm:prSet phldrT="[Testo]" custT="1"/>
      <dgm:spPr>
        <a:xfrm rot="5400000">
          <a:off x="-87363" y="2900409"/>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gm:spPr>
      <dgm:t>
        <a:bodyPr/>
        <a:lstStyle/>
        <a:p>
          <a:pPr>
            <a:buNone/>
          </a:pPr>
          <a:r>
            <a:rPr lang="it-IT" sz="1100">
              <a:solidFill>
                <a:sysClr val="windowText" lastClr="000000">
                  <a:hueOff val="0"/>
                  <a:satOff val="0"/>
                  <a:lumOff val="0"/>
                  <a:alphaOff val="0"/>
                </a:sysClr>
              </a:solidFill>
              <a:latin typeface="Calibri" panose="020F0502020204030204"/>
              <a:ea typeface="+mn-ea"/>
              <a:cs typeface="+mn-cs"/>
            </a:rPr>
            <a:t>6</a:t>
          </a:r>
        </a:p>
      </dgm:t>
    </dgm:pt>
    <dgm:pt modelId="{6FE9DF99-155E-4D2A-A6DC-BEB850383375}" type="parTrans" cxnId="{3E155E5B-D585-407A-981C-29CA3761D8C9}">
      <dgm:prSet/>
      <dgm:spPr/>
      <dgm:t>
        <a:bodyPr/>
        <a:lstStyle/>
        <a:p>
          <a:endParaRPr lang="it-IT"/>
        </a:p>
      </dgm:t>
    </dgm:pt>
    <dgm:pt modelId="{6E936455-0A09-43FB-A58B-284FDA8D6D06}" type="sibTrans" cxnId="{3E155E5B-D585-407A-981C-29CA3761D8C9}">
      <dgm:prSet/>
      <dgm:spPr/>
      <dgm:t>
        <a:bodyPr/>
        <a:lstStyle/>
        <a:p>
          <a:endParaRPr lang="it-IT"/>
        </a:p>
      </dgm:t>
    </dgm:pt>
    <dgm:pt modelId="{9EC9DA45-9454-4D83-88E6-3F60245E2D37}">
      <dgm:prSet phldrT="[Testo]" custT="1"/>
      <dgm:spPr>
        <a:xfrm rot="5400000">
          <a:off x="2657494" y="504836"/>
          <a:ext cx="495394" cy="4994993"/>
        </a:xfrm>
        <a:prstGeom prst="round2SameRect">
          <a:avLst/>
        </a:prstGeom>
        <a:solidFill>
          <a:srgbClr val="E7BAF2">
            <a:alpha val="90000"/>
          </a:srgbClr>
        </a:solidFill>
        <a:ln w="12700" cap="flat" cmpd="sng" algn="ctr">
          <a:solidFill>
            <a:srgbClr val="7030A0"/>
          </a:solidFill>
          <a:prstDash val="solid"/>
          <a:miter lim="800000"/>
        </a:ln>
        <a:effectLst/>
      </dgm:spPr>
      <dgm:t>
        <a:bodyPr/>
        <a:lstStyle/>
        <a:p>
          <a:pPr>
            <a:buChar char="•"/>
          </a:pPr>
          <a:r>
            <a:rPr lang="it-IT" sz="1100">
              <a:solidFill>
                <a:sysClr val="windowText" lastClr="000000">
                  <a:hueOff val="0"/>
                  <a:satOff val="0"/>
                  <a:lumOff val="0"/>
                  <a:alphaOff val="0"/>
                </a:sysClr>
              </a:solidFill>
              <a:latin typeface="Calibri" panose="020F0502020204030204"/>
              <a:ea typeface="+mn-ea"/>
              <a:cs typeface="+mn-cs"/>
            </a:rPr>
            <a:t> comportamenti che possano compromettere, sia pure a livello potenziale, l’efficacia del </a:t>
          </a:r>
          <a:r>
            <a:rPr lang="it-IT" sz="1100" b="1">
              <a:solidFill>
                <a:sysClr val="windowText" lastClr="000000">
                  <a:hueOff val="0"/>
                  <a:satOff val="0"/>
                  <a:lumOff val="0"/>
                  <a:alphaOff val="0"/>
                </a:sysClr>
              </a:solidFill>
              <a:latin typeface="Calibri" panose="020F0502020204030204"/>
              <a:ea typeface="+mn-ea"/>
              <a:cs typeface="+mn-cs"/>
            </a:rPr>
            <a:t>Modello Organizzativo</a:t>
          </a:r>
        </a:p>
      </dgm:t>
    </dgm:pt>
    <dgm:pt modelId="{F7DE48B0-82C1-4D1C-8C9A-B8C701DF41AC}" type="parTrans" cxnId="{8B71ED36-9278-4D9C-A240-12E45F398AE7}">
      <dgm:prSet/>
      <dgm:spPr/>
      <dgm:t>
        <a:bodyPr/>
        <a:lstStyle/>
        <a:p>
          <a:endParaRPr lang="it-IT"/>
        </a:p>
      </dgm:t>
    </dgm:pt>
    <dgm:pt modelId="{48879459-B5ED-47E5-B350-840ABC0AFA97}" type="sibTrans" cxnId="{8B71ED36-9278-4D9C-A240-12E45F398AE7}">
      <dgm:prSet/>
      <dgm:spPr/>
      <dgm:t>
        <a:bodyPr/>
        <a:lstStyle/>
        <a:p>
          <a:endParaRPr lang="it-IT"/>
        </a:p>
      </dgm:t>
    </dgm:pt>
    <dgm:pt modelId="{20CDC401-6969-4013-BA06-2F83DD5FB21D}" type="pres">
      <dgm:prSet presAssocID="{62B5B6F1-F6FD-4F3F-B7FE-F9436F362BF1}" presName="linearFlow" presStyleCnt="0">
        <dgm:presLayoutVars>
          <dgm:dir/>
          <dgm:animLvl val="lvl"/>
          <dgm:resizeHandles val="exact"/>
        </dgm:presLayoutVars>
      </dgm:prSet>
      <dgm:spPr/>
    </dgm:pt>
    <dgm:pt modelId="{6092A2DA-6845-49D3-B246-C0F5FA9B53F9}" type="pres">
      <dgm:prSet presAssocID="{27217215-28D6-44C1-94E8-1C386CC78121}" presName="composite" presStyleCnt="0"/>
      <dgm:spPr/>
    </dgm:pt>
    <dgm:pt modelId="{71B9DA20-B3CC-43F5-B0DD-B87675479B28}" type="pres">
      <dgm:prSet presAssocID="{27217215-28D6-44C1-94E8-1C386CC78121}" presName="parentText" presStyleLbl="alignNode1" presStyleIdx="0" presStyleCnt="6">
        <dgm:presLayoutVars>
          <dgm:chMax val="1"/>
          <dgm:bulletEnabled val="1"/>
        </dgm:presLayoutVars>
      </dgm:prSet>
      <dgm:spPr/>
    </dgm:pt>
    <dgm:pt modelId="{3C42669B-1D19-4205-B03C-0E3EACCD2332}" type="pres">
      <dgm:prSet presAssocID="{27217215-28D6-44C1-94E8-1C386CC78121}" presName="descendantText" presStyleLbl="alignAcc1" presStyleIdx="0" presStyleCnt="6" custScaleY="129497">
        <dgm:presLayoutVars>
          <dgm:bulletEnabled val="1"/>
        </dgm:presLayoutVars>
      </dgm:prSet>
      <dgm:spPr/>
    </dgm:pt>
    <dgm:pt modelId="{F980C785-9A89-4DDB-BEDA-77C6B4BE0FE7}" type="pres">
      <dgm:prSet presAssocID="{6BA51B85-06C1-4062-A53B-4C8DB0AEBBC7}" presName="sp" presStyleCnt="0"/>
      <dgm:spPr/>
    </dgm:pt>
    <dgm:pt modelId="{0C30C5B8-22F7-40C1-89EC-CD987835B1A5}" type="pres">
      <dgm:prSet presAssocID="{6F598F70-7914-450D-A6CC-9D1752DAA0FC}" presName="composite" presStyleCnt="0"/>
      <dgm:spPr/>
    </dgm:pt>
    <dgm:pt modelId="{3035EE44-0B0F-4FEB-9E59-5929892D2460}" type="pres">
      <dgm:prSet presAssocID="{6F598F70-7914-450D-A6CC-9D1752DAA0FC}" presName="parentText" presStyleLbl="alignNode1" presStyleIdx="1" presStyleCnt="6">
        <dgm:presLayoutVars>
          <dgm:chMax val="1"/>
          <dgm:bulletEnabled val="1"/>
        </dgm:presLayoutVars>
      </dgm:prSet>
      <dgm:spPr/>
    </dgm:pt>
    <dgm:pt modelId="{AC1F0276-C4CE-47D5-8B62-8DBF11027F10}" type="pres">
      <dgm:prSet presAssocID="{6F598F70-7914-450D-A6CC-9D1752DAA0FC}" presName="descendantText" presStyleLbl="alignAcc1" presStyleIdx="1" presStyleCnt="6" custScaleY="130858">
        <dgm:presLayoutVars>
          <dgm:bulletEnabled val="1"/>
        </dgm:presLayoutVars>
      </dgm:prSet>
      <dgm:spPr/>
    </dgm:pt>
    <dgm:pt modelId="{05DF364E-39F3-477A-8263-4ADEB0215D71}" type="pres">
      <dgm:prSet presAssocID="{AAF7ED83-05A1-4CD9-A2C5-3DE274B70794}" presName="sp" presStyleCnt="0"/>
      <dgm:spPr/>
    </dgm:pt>
    <dgm:pt modelId="{864AA447-D4C0-4811-AC55-7E128C397D62}" type="pres">
      <dgm:prSet presAssocID="{A4A1D337-7FB2-4549-B387-6423E89787E0}" presName="composite" presStyleCnt="0"/>
      <dgm:spPr/>
    </dgm:pt>
    <dgm:pt modelId="{B2CBA9C2-76D8-4AC4-B094-E13F5EC5B34A}" type="pres">
      <dgm:prSet presAssocID="{A4A1D337-7FB2-4549-B387-6423E89787E0}" presName="parentText" presStyleLbl="alignNode1" presStyleIdx="2" presStyleCnt="6">
        <dgm:presLayoutVars>
          <dgm:chMax val="1"/>
          <dgm:bulletEnabled val="1"/>
        </dgm:presLayoutVars>
      </dgm:prSet>
      <dgm:spPr/>
    </dgm:pt>
    <dgm:pt modelId="{CE9B0432-0771-4AAC-906C-99EE95BA7132}" type="pres">
      <dgm:prSet presAssocID="{A4A1D337-7FB2-4549-B387-6423E89787E0}" presName="descendantText" presStyleLbl="alignAcc1" presStyleIdx="2" presStyleCnt="6" custScaleY="130858">
        <dgm:presLayoutVars>
          <dgm:bulletEnabled val="1"/>
        </dgm:presLayoutVars>
      </dgm:prSet>
      <dgm:spPr/>
    </dgm:pt>
    <dgm:pt modelId="{0EFFF683-FC66-4378-BBC3-93848D96145A}" type="pres">
      <dgm:prSet presAssocID="{8DD4BF78-90C4-4811-8948-5BED87248C41}" presName="sp" presStyleCnt="0"/>
      <dgm:spPr/>
    </dgm:pt>
    <dgm:pt modelId="{3BB6E69A-4FF0-4A35-A6BE-BC3E49B1BA34}" type="pres">
      <dgm:prSet presAssocID="{EA1B625F-4D04-4F51-A440-3D07C1EEE0F3}" presName="composite" presStyleCnt="0"/>
      <dgm:spPr/>
    </dgm:pt>
    <dgm:pt modelId="{54300378-54BE-4DFA-80B1-88C3DE76A472}" type="pres">
      <dgm:prSet presAssocID="{EA1B625F-4D04-4F51-A440-3D07C1EEE0F3}" presName="parentText" presStyleLbl="alignNode1" presStyleIdx="3" presStyleCnt="6">
        <dgm:presLayoutVars>
          <dgm:chMax val="1"/>
          <dgm:bulletEnabled val="1"/>
        </dgm:presLayoutVars>
      </dgm:prSet>
      <dgm:spPr/>
    </dgm:pt>
    <dgm:pt modelId="{F1705D1C-9BF4-4191-85EF-1034644A956A}" type="pres">
      <dgm:prSet presAssocID="{EA1B625F-4D04-4F51-A440-3D07C1EEE0F3}" presName="descendantText" presStyleLbl="alignAcc1" presStyleIdx="3" presStyleCnt="6" custScaleY="130858">
        <dgm:presLayoutVars>
          <dgm:bulletEnabled val="1"/>
        </dgm:presLayoutVars>
      </dgm:prSet>
      <dgm:spPr/>
    </dgm:pt>
    <dgm:pt modelId="{F6F1BA42-A454-47AF-AA43-40B53DA75A55}" type="pres">
      <dgm:prSet presAssocID="{C2E52C7B-6982-4B4C-B0D4-AF0723FD6228}" presName="sp" presStyleCnt="0"/>
      <dgm:spPr/>
    </dgm:pt>
    <dgm:pt modelId="{ADA1C06C-8244-46A5-975A-B34789183CBD}" type="pres">
      <dgm:prSet presAssocID="{A03A8761-D8B0-4329-BD3E-EF6B9D511385}" presName="composite" presStyleCnt="0"/>
      <dgm:spPr/>
    </dgm:pt>
    <dgm:pt modelId="{A9685E36-0330-4EB6-88C9-AB55A9C5D915}" type="pres">
      <dgm:prSet presAssocID="{A03A8761-D8B0-4329-BD3E-EF6B9D511385}" presName="parentText" presStyleLbl="alignNode1" presStyleIdx="4" presStyleCnt="6">
        <dgm:presLayoutVars>
          <dgm:chMax val="1"/>
          <dgm:bulletEnabled val="1"/>
        </dgm:presLayoutVars>
      </dgm:prSet>
      <dgm:spPr/>
    </dgm:pt>
    <dgm:pt modelId="{611B1E1E-80A2-4705-8433-ECD084F5E93E}" type="pres">
      <dgm:prSet presAssocID="{A03A8761-D8B0-4329-BD3E-EF6B9D511385}" presName="descendantText" presStyleLbl="alignAcc1" presStyleIdx="4" presStyleCnt="6" custScaleY="130858">
        <dgm:presLayoutVars>
          <dgm:bulletEnabled val="1"/>
        </dgm:presLayoutVars>
      </dgm:prSet>
      <dgm:spPr/>
    </dgm:pt>
    <dgm:pt modelId="{BE45D57F-2921-4E7A-9F59-8134571E1C42}" type="pres">
      <dgm:prSet presAssocID="{AD6DAEC7-69FB-4AA1-AD46-8875622335B0}" presName="sp" presStyleCnt="0"/>
      <dgm:spPr/>
    </dgm:pt>
    <dgm:pt modelId="{E97D510E-637B-44C7-B9E8-A86F4F85C283}" type="pres">
      <dgm:prSet presAssocID="{A787B4B6-34B0-4B74-9DA3-72B05FE33DB6}" presName="composite" presStyleCnt="0"/>
      <dgm:spPr/>
    </dgm:pt>
    <dgm:pt modelId="{A349C588-E848-4CBF-83B4-67430CDC4A26}" type="pres">
      <dgm:prSet presAssocID="{A787B4B6-34B0-4B74-9DA3-72B05FE33DB6}" presName="parentText" presStyleLbl="alignNode1" presStyleIdx="5" presStyleCnt="6">
        <dgm:presLayoutVars>
          <dgm:chMax val="1"/>
          <dgm:bulletEnabled val="1"/>
        </dgm:presLayoutVars>
      </dgm:prSet>
      <dgm:spPr/>
    </dgm:pt>
    <dgm:pt modelId="{5764E142-C626-439F-887D-9A255C8CA8EC}" type="pres">
      <dgm:prSet presAssocID="{A787B4B6-34B0-4B74-9DA3-72B05FE33DB6}" presName="descendantText" presStyleLbl="alignAcc1" presStyleIdx="5" presStyleCnt="6" custScaleY="130858" custLinFactNeighborX="8">
        <dgm:presLayoutVars>
          <dgm:bulletEnabled val="1"/>
        </dgm:presLayoutVars>
      </dgm:prSet>
      <dgm:spPr/>
    </dgm:pt>
  </dgm:ptLst>
  <dgm:cxnLst>
    <dgm:cxn modelId="{2F0C9F04-59D3-48DD-A771-FAF42718FA1B}" srcId="{27217215-28D6-44C1-94E8-1C386CC78121}" destId="{8E6958F5-4A0E-46C5-A11E-D449A813AE0E}" srcOrd="0" destOrd="0" parTransId="{C9A46CAF-BC45-409F-BC01-C99E0B566E9E}" sibTransId="{B1A66EFA-0666-4684-ACD3-AAE9AB3F29A0}"/>
    <dgm:cxn modelId="{4534E407-32E6-4DF3-87C6-56DA88399B19}" srcId="{62B5B6F1-F6FD-4F3F-B7FE-F9436F362BF1}" destId="{EA1B625F-4D04-4F51-A440-3D07C1EEE0F3}" srcOrd="3" destOrd="0" parTransId="{6E129456-1FDB-41EF-A2F2-7996A13618D6}" sibTransId="{C2E52C7B-6982-4B4C-B0D4-AF0723FD6228}"/>
    <dgm:cxn modelId="{95543908-A8B5-4C3F-A79E-EBD642550109}" type="presOf" srcId="{276C18B1-224D-4073-9944-869946011F6A}" destId="{F1705D1C-9BF4-4191-85EF-1034644A956A}" srcOrd="0" destOrd="0" presId="urn:microsoft.com/office/officeart/2005/8/layout/chevron2"/>
    <dgm:cxn modelId="{EA219110-BCF6-422F-9C83-66A0DC22BB78}" type="presOf" srcId="{27217215-28D6-44C1-94E8-1C386CC78121}" destId="{71B9DA20-B3CC-43F5-B0DD-B87675479B28}" srcOrd="0" destOrd="0" presId="urn:microsoft.com/office/officeart/2005/8/layout/chevron2"/>
    <dgm:cxn modelId="{74299334-CE82-48D8-8064-B95649A6F426}" type="presOf" srcId="{A03A8761-D8B0-4329-BD3E-EF6B9D511385}" destId="{A9685E36-0330-4EB6-88C9-AB55A9C5D915}" srcOrd="0" destOrd="0" presId="urn:microsoft.com/office/officeart/2005/8/layout/chevron2"/>
    <dgm:cxn modelId="{8B71ED36-9278-4D9C-A240-12E45F398AE7}" srcId="{A787B4B6-34B0-4B74-9DA3-72B05FE33DB6}" destId="{9EC9DA45-9454-4D83-88E6-3F60245E2D37}" srcOrd="0" destOrd="0" parTransId="{F7DE48B0-82C1-4D1C-8C9A-B8C701DF41AC}" sibTransId="{48879459-B5ED-47E5-B350-840ABC0AFA97}"/>
    <dgm:cxn modelId="{3E155E5B-D585-407A-981C-29CA3761D8C9}" srcId="{62B5B6F1-F6FD-4F3F-B7FE-F9436F362BF1}" destId="{A787B4B6-34B0-4B74-9DA3-72B05FE33DB6}" srcOrd="5" destOrd="0" parTransId="{6FE9DF99-155E-4D2A-A6DC-BEB850383375}" sibTransId="{6E936455-0A09-43FB-A58B-284FDA8D6D06}"/>
    <dgm:cxn modelId="{EEA91A47-6836-4ACB-AAB1-1E65F0A29F8E}" type="presOf" srcId="{8E6958F5-4A0E-46C5-A11E-D449A813AE0E}" destId="{3C42669B-1D19-4205-B03C-0E3EACCD2332}" srcOrd="0" destOrd="0" presId="urn:microsoft.com/office/officeart/2005/8/layout/chevron2"/>
    <dgm:cxn modelId="{B2D9CB51-4F33-4CD1-A60E-017A999A7A93}" type="presOf" srcId="{A787B4B6-34B0-4B74-9DA3-72B05FE33DB6}" destId="{A349C588-E848-4CBF-83B4-67430CDC4A26}" srcOrd="0" destOrd="0" presId="urn:microsoft.com/office/officeart/2005/8/layout/chevron2"/>
    <dgm:cxn modelId="{7C052072-6FF4-4363-8289-AEFC66F2875D}" type="presOf" srcId="{49C1DD69-C586-4AFD-9415-D24319EEE135}" destId="{611B1E1E-80A2-4705-8433-ECD084F5E93E}" srcOrd="0" destOrd="0" presId="urn:microsoft.com/office/officeart/2005/8/layout/chevron2"/>
    <dgm:cxn modelId="{440A2F72-6DD4-42C2-AF50-D136B4DCEC1D}" type="presOf" srcId="{A4C71169-2D2F-4C9F-82B8-37DF6FDE1FD6}" destId="{AC1F0276-C4CE-47D5-8B62-8DBF11027F10}" srcOrd="0" destOrd="0" presId="urn:microsoft.com/office/officeart/2005/8/layout/chevron2"/>
    <dgm:cxn modelId="{2AD46D53-5D5F-45CB-BEBB-0E278B598DD5}" srcId="{62B5B6F1-F6FD-4F3F-B7FE-F9436F362BF1}" destId="{27217215-28D6-44C1-94E8-1C386CC78121}" srcOrd="0" destOrd="0" parTransId="{8372BE79-9BDA-47FD-81E9-FED97A09DB1B}" sibTransId="{6BA51B85-06C1-4062-A53B-4C8DB0AEBBC7}"/>
    <dgm:cxn modelId="{AFE17158-78EB-4352-9D29-2C0B1C037080}" srcId="{62B5B6F1-F6FD-4F3F-B7FE-F9436F362BF1}" destId="{A4A1D337-7FB2-4549-B387-6423E89787E0}" srcOrd="2" destOrd="0" parTransId="{FB4B12B1-B4E2-4771-B9D0-3D9EF6D8E5AB}" sibTransId="{8DD4BF78-90C4-4811-8948-5BED87248C41}"/>
    <dgm:cxn modelId="{3C1F6082-024E-4711-A274-C6556B6A7451}" srcId="{A4A1D337-7FB2-4549-B387-6423E89787E0}" destId="{85D17D75-14AA-41C7-B2EB-C0590AEC0AEC}" srcOrd="0" destOrd="0" parTransId="{C9F4131D-9517-4B71-A8F6-3576E66F135D}" sibTransId="{17D4E6DB-EF8C-438D-97B0-AB26CA6EAD38}"/>
    <dgm:cxn modelId="{C64FCE8C-5D6B-4CDC-A39A-6EF028A55DF8}" srcId="{6F598F70-7914-450D-A6CC-9D1752DAA0FC}" destId="{A4C71169-2D2F-4C9F-82B8-37DF6FDE1FD6}" srcOrd="0" destOrd="0" parTransId="{7110E65A-B2AA-4F44-A362-7120A1F9CFE8}" sibTransId="{0323BA3E-15F2-4F1A-9627-B3FAB5C1915F}"/>
    <dgm:cxn modelId="{3C9B76AF-E780-4109-9517-327F6D04A72C}" type="presOf" srcId="{85D17D75-14AA-41C7-B2EB-C0590AEC0AEC}" destId="{CE9B0432-0771-4AAC-906C-99EE95BA7132}" srcOrd="0" destOrd="0" presId="urn:microsoft.com/office/officeart/2005/8/layout/chevron2"/>
    <dgm:cxn modelId="{0CAAFAB3-3402-4886-89CF-06C7EA50F274}" type="presOf" srcId="{62B5B6F1-F6FD-4F3F-B7FE-F9436F362BF1}" destId="{20CDC401-6969-4013-BA06-2F83DD5FB21D}" srcOrd="0" destOrd="0" presId="urn:microsoft.com/office/officeart/2005/8/layout/chevron2"/>
    <dgm:cxn modelId="{EAB296B4-10A9-42A5-A7B5-9535B202B88A}" type="presOf" srcId="{9EC9DA45-9454-4D83-88E6-3F60245E2D37}" destId="{5764E142-C626-439F-887D-9A255C8CA8EC}" srcOrd="0" destOrd="0" presId="urn:microsoft.com/office/officeart/2005/8/layout/chevron2"/>
    <dgm:cxn modelId="{8DF80FBC-AA10-4812-A57D-C300B69FD272}" type="presOf" srcId="{6F598F70-7914-450D-A6CC-9D1752DAA0FC}" destId="{3035EE44-0B0F-4FEB-9E59-5929892D2460}" srcOrd="0" destOrd="0" presId="urn:microsoft.com/office/officeart/2005/8/layout/chevron2"/>
    <dgm:cxn modelId="{BF9526BE-8281-4A5B-9471-69721443A297}" srcId="{62B5B6F1-F6FD-4F3F-B7FE-F9436F362BF1}" destId="{6F598F70-7914-450D-A6CC-9D1752DAA0FC}" srcOrd="1" destOrd="0" parTransId="{13728B41-5D09-4D3B-86EB-DFDFBB11252F}" sibTransId="{AAF7ED83-05A1-4CD9-A2C5-3DE274B70794}"/>
    <dgm:cxn modelId="{50A217C5-4175-41E5-A715-F32A4FF27B37}" srcId="{A03A8761-D8B0-4329-BD3E-EF6B9D511385}" destId="{49C1DD69-C586-4AFD-9415-D24319EEE135}" srcOrd="0" destOrd="0" parTransId="{697C768B-903C-4A9E-9CAE-962DFF1CB3DC}" sibTransId="{5764E193-FE7B-4150-9589-244EB986B2BF}"/>
    <dgm:cxn modelId="{166FC8D6-F9DD-44E6-897B-2A65CAC3E9D4}" srcId="{62B5B6F1-F6FD-4F3F-B7FE-F9436F362BF1}" destId="{A03A8761-D8B0-4329-BD3E-EF6B9D511385}" srcOrd="4" destOrd="0" parTransId="{6FF5A923-381B-41FF-8AA2-A688C735DB03}" sibTransId="{AD6DAEC7-69FB-4AA1-AD46-8875622335B0}"/>
    <dgm:cxn modelId="{DD5763E3-BD4A-4EE6-8597-3EFF7BCEF848}" type="presOf" srcId="{EA1B625F-4D04-4F51-A440-3D07C1EEE0F3}" destId="{54300378-54BE-4DFA-80B1-88C3DE76A472}" srcOrd="0" destOrd="0" presId="urn:microsoft.com/office/officeart/2005/8/layout/chevron2"/>
    <dgm:cxn modelId="{0D95FFF2-2BFA-4BD3-942E-A42B61590E4B}" type="presOf" srcId="{A4A1D337-7FB2-4549-B387-6423E89787E0}" destId="{B2CBA9C2-76D8-4AC4-B094-E13F5EC5B34A}" srcOrd="0" destOrd="0" presId="urn:microsoft.com/office/officeart/2005/8/layout/chevron2"/>
    <dgm:cxn modelId="{4DE59FFD-8127-48AC-9D62-C893A2F5B338}" srcId="{EA1B625F-4D04-4F51-A440-3D07C1EEE0F3}" destId="{276C18B1-224D-4073-9944-869946011F6A}" srcOrd="0" destOrd="0" parTransId="{305C5717-0AB0-4277-BF2D-58A415D50766}" sibTransId="{44E94053-7827-4C35-B90E-749A44238A50}"/>
    <dgm:cxn modelId="{C21CC299-1399-4926-9829-404CC3769278}" type="presParOf" srcId="{20CDC401-6969-4013-BA06-2F83DD5FB21D}" destId="{6092A2DA-6845-49D3-B246-C0F5FA9B53F9}" srcOrd="0" destOrd="0" presId="urn:microsoft.com/office/officeart/2005/8/layout/chevron2"/>
    <dgm:cxn modelId="{B4227EA0-5C67-4638-A29E-3AA9C97ADD55}" type="presParOf" srcId="{6092A2DA-6845-49D3-B246-C0F5FA9B53F9}" destId="{71B9DA20-B3CC-43F5-B0DD-B87675479B28}" srcOrd="0" destOrd="0" presId="urn:microsoft.com/office/officeart/2005/8/layout/chevron2"/>
    <dgm:cxn modelId="{1854B2E0-C302-40E2-AC63-87AD0919324B}" type="presParOf" srcId="{6092A2DA-6845-49D3-B246-C0F5FA9B53F9}" destId="{3C42669B-1D19-4205-B03C-0E3EACCD2332}" srcOrd="1" destOrd="0" presId="urn:microsoft.com/office/officeart/2005/8/layout/chevron2"/>
    <dgm:cxn modelId="{A8F7D8ED-BC8E-45E5-90FE-3EE0328C3445}" type="presParOf" srcId="{20CDC401-6969-4013-BA06-2F83DD5FB21D}" destId="{F980C785-9A89-4DDB-BEDA-77C6B4BE0FE7}" srcOrd="1" destOrd="0" presId="urn:microsoft.com/office/officeart/2005/8/layout/chevron2"/>
    <dgm:cxn modelId="{E639C4A4-FE51-429B-98D6-683C2926C4F3}" type="presParOf" srcId="{20CDC401-6969-4013-BA06-2F83DD5FB21D}" destId="{0C30C5B8-22F7-40C1-89EC-CD987835B1A5}" srcOrd="2" destOrd="0" presId="urn:microsoft.com/office/officeart/2005/8/layout/chevron2"/>
    <dgm:cxn modelId="{C871676B-2689-48AD-B03B-AB4CA36DCEDC}" type="presParOf" srcId="{0C30C5B8-22F7-40C1-89EC-CD987835B1A5}" destId="{3035EE44-0B0F-4FEB-9E59-5929892D2460}" srcOrd="0" destOrd="0" presId="urn:microsoft.com/office/officeart/2005/8/layout/chevron2"/>
    <dgm:cxn modelId="{38E62516-36BA-4F37-937C-C984E41CCA7E}" type="presParOf" srcId="{0C30C5B8-22F7-40C1-89EC-CD987835B1A5}" destId="{AC1F0276-C4CE-47D5-8B62-8DBF11027F10}" srcOrd="1" destOrd="0" presId="urn:microsoft.com/office/officeart/2005/8/layout/chevron2"/>
    <dgm:cxn modelId="{EC5AC4E2-9E07-4A2F-A73C-35743BB33908}" type="presParOf" srcId="{20CDC401-6969-4013-BA06-2F83DD5FB21D}" destId="{05DF364E-39F3-477A-8263-4ADEB0215D71}" srcOrd="3" destOrd="0" presId="urn:microsoft.com/office/officeart/2005/8/layout/chevron2"/>
    <dgm:cxn modelId="{CE1D13EF-A257-4CC5-8520-B4640383F7BD}" type="presParOf" srcId="{20CDC401-6969-4013-BA06-2F83DD5FB21D}" destId="{864AA447-D4C0-4811-AC55-7E128C397D62}" srcOrd="4" destOrd="0" presId="urn:microsoft.com/office/officeart/2005/8/layout/chevron2"/>
    <dgm:cxn modelId="{FC77860D-2E49-4498-92A2-559C6A9F536B}" type="presParOf" srcId="{864AA447-D4C0-4811-AC55-7E128C397D62}" destId="{B2CBA9C2-76D8-4AC4-B094-E13F5EC5B34A}" srcOrd="0" destOrd="0" presId="urn:microsoft.com/office/officeart/2005/8/layout/chevron2"/>
    <dgm:cxn modelId="{8D329BD8-3BCF-4B85-BF73-762FCFBE9843}" type="presParOf" srcId="{864AA447-D4C0-4811-AC55-7E128C397D62}" destId="{CE9B0432-0771-4AAC-906C-99EE95BA7132}" srcOrd="1" destOrd="0" presId="urn:microsoft.com/office/officeart/2005/8/layout/chevron2"/>
    <dgm:cxn modelId="{55FBFE8D-1816-4825-814A-6BD272982C50}" type="presParOf" srcId="{20CDC401-6969-4013-BA06-2F83DD5FB21D}" destId="{0EFFF683-FC66-4378-BBC3-93848D96145A}" srcOrd="5" destOrd="0" presId="urn:microsoft.com/office/officeart/2005/8/layout/chevron2"/>
    <dgm:cxn modelId="{3EBE8E9B-FFDC-4E41-9144-A4AFAD61FCAE}" type="presParOf" srcId="{20CDC401-6969-4013-BA06-2F83DD5FB21D}" destId="{3BB6E69A-4FF0-4A35-A6BE-BC3E49B1BA34}" srcOrd="6" destOrd="0" presId="urn:microsoft.com/office/officeart/2005/8/layout/chevron2"/>
    <dgm:cxn modelId="{EAB977B5-4555-4772-BA92-4B82C530449C}" type="presParOf" srcId="{3BB6E69A-4FF0-4A35-A6BE-BC3E49B1BA34}" destId="{54300378-54BE-4DFA-80B1-88C3DE76A472}" srcOrd="0" destOrd="0" presId="urn:microsoft.com/office/officeart/2005/8/layout/chevron2"/>
    <dgm:cxn modelId="{BE628A39-3E3A-43E3-941B-02844CB7910B}" type="presParOf" srcId="{3BB6E69A-4FF0-4A35-A6BE-BC3E49B1BA34}" destId="{F1705D1C-9BF4-4191-85EF-1034644A956A}" srcOrd="1" destOrd="0" presId="urn:microsoft.com/office/officeart/2005/8/layout/chevron2"/>
    <dgm:cxn modelId="{DBC9710A-340A-4CC2-9D0D-91F3CD4A7458}" type="presParOf" srcId="{20CDC401-6969-4013-BA06-2F83DD5FB21D}" destId="{F6F1BA42-A454-47AF-AA43-40B53DA75A55}" srcOrd="7" destOrd="0" presId="urn:microsoft.com/office/officeart/2005/8/layout/chevron2"/>
    <dgm:cxn modelId="{B85E9A80-2EC6-4CA7-8126-40E218CFEF17}" type="presParOf" srcId="{20CDC401-6969-4013-BA06-2F83DD5FB21D}" destId="{ADA1C06C-8244-46A5-975A-B34789183CBD}" srcOrd="8" destOrd="0" presId="urn:microsoft.com/office/officeart/2005/8/layout/chevron2"/>
    <dgm:cxn modelId="{B53BE51F-4C2B-4F11-9569-60F394369477}" type="presParOf" srcId="{ADA1C06C-8244-46A5-975A-B34789183CBD}" destId="{A9685E36-0330-4EB6-88C9-AB55A9C5D915}" srcOrd="0" destOrd="0" presId="urn:microsoft.com/office/officeart/2005/8/layout/chevron2"/>
    <dgm:cxn modelId="{424CE68F-CE3A-4899-A5C1-6E2376E3470A}" type="presParOf" srcId="{ADA1C06C-8244-46A5-975A-B34789183CBD}" destId="{611B1E1E-80A2-4705-8433-ECD084F5E93E}" srcOrd="1" destOrd="0" presId="urn:microsoft.com/office/officeart/2005/8/layout/chevron2"/>
    <dgm:cxn modelId="{44B04979-E00C-40FF-9BA9-67C2EDF2E863}" type="presParOf" srcId="{20CDC401-6969-4013-BA06-2F83DD5FB21D}" destId="{BE45D57F-2921-4E7A-9F59-8134571E1C42}" srcOrd="9" destOrd="0" presId="urn:microsoft.com/office/officeart/2005/8/layout/chevron2"/>
    <dgm:cxn modelId="{8E5B8C0A-0E03-4E7C-80FE-B56F6D226878}" type="presParOf" srcId="{20CDC401-6969-4013-BA06-2F83DD5FB21D}" destId="{E97D510E-637B-44C7-B9E8-A86F4F85C283}" srcOrd="10" destOrd="0" presId="urn:microsoft.com/office/officeart/2005/8/layout/chevron2"/>
    <dgm:cxn modelId="{FE317F28-0175-4103-9EEB-0FC0947FDE55}" type="presParOf" srcId="{E97D510E-637B-44C7-B9E8-A86F4F85C283}" destId="{A349C588-E848-4CBF-83B4-67430CDC4A26}" srcOrd="0" destOrd="0" presId="urn:microsoft.com/office/officeart/2005/8/layout/chevron2"/>
    <dgm:cxn modelId="{70B5E277-A537-4D93-8B60-AFACD74B725C}" type="presParOf" srcId="{E97D510E-637B-44C7-B9E8-A86F4F85C283}" destId="{5764E142-C626-439F-887D-9A255C8CA8EC}" srcOrd="1" destOrd="0" presId="urn:microsoft.com/office/officeart/2005/8/layout/chevron2"/>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EFE07B-D593-4087-A160-38E7CC628655}">
      <dsp:nvSpPr>
        <dsp:cNvPr id="0" name=""/>
        <dsp:cNvSpPr/>
      </dsp:nvSpPr>
      <dsp:spPr>
        <a:xfrm rot="5400000">
          <a:off x="-174408" y="214363"/>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it-IT" sz="1500" kern="1200">
              <a:solidFill>
                <a:sysClr val="windowText" lastClr="000000">
                  <a:hueOff val="0"/>
                  <a:satOff val="0"/>
                  <a:lumOff val="0"/>
                  <a:alphaOff val="0"/>
                </a:sysClr>
              </a:solidFill>
              <a:latin typeface="Calibri" panose="020F0502020204030204"/>
              <a:ea typeface="+mn-ea"/>
              <a:cs typeface="+mn-cs"/>
            </a:rPr>
            <a:t>Sezione I</a:t>
          </a:r>
        </a:p>
      </dsp:txBody>
      <dsp:txXfrm rot="-5400000">
        <a:off x="1" y="446908"/>
        <a:ext cx="813905" cy="348817"/>
      </dsp:txXfrm>
    </dsp:sp>
    <dsp:sp modelId="{549C4B56-AE52-479D-8230-09804DD711D0}">
      <dsp:nvSpPr>
        <dsp:cNvPr id="0" name=""/>
        <dsp:cNvSpPr/>
      </dsp:nvSpPr>
      <dsp:spPr>
        <a:xfrm rot="5400000">
          <a:off x="2691585" y="-1837724"/>
          <a:ext cx="755769" cy="4511129"/>
        </a:xfrm>
        <a:prstGeom prst="round2SameRect">
          <a:avLst/>
        </a:prstGeom>
        <a:solidFill>
          <a:srgbClr val="E7BAF2">
            <a:alpha val="89804"/>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è volta ad illustrare i contenuti del Decreto Legislativo e delle successive modifiche ed integrazioni, al fine di fornire a tutti i Destinatari del documento un quadro d’insieme del sistema normativo all’interno del quale si inserisce il Modello Organizzativo della Società.</a:t>
          </a:r>
        </a:p>
      </dsp:txBody>
      <dsp:txXfrm rot="-5400000">
        <a:off x="813905" y="76850"/>
        <a:ext cx="4474235" cy="681981"/>
      </dsp:txXfrm>
    </dsp:sp>
    <dsp:sp modelId="{7B050BA7-E687-4E82-B772-D0FFEA36C9AC}">
      <dsp:nvSpPr>
        <dsp:cNvPr id="0" name=""/>
        <dsp:cNvSpPr/>
      </dsp:nvSpPr>
      <dsp:spPr>
        <a:xfrm rot="5400000">
          <a:off x="-174408" y="1334671"/>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it-IT" sz="1500" kern="1200">
              <a:solidFill>
                <a:sysClr val="windowText" lastClr="000000">
                  <a:hueOff val="0"/>
                  <a:satOff val="0"/>
                  <a:lumOff val="0"/>
                  <a:alphaOff val="0"/>
                </a:sysClr>
              </a:solidFill>
              <a:latin typeface="Calibri" panose="020F0502020204030204"/>
              <a:ea typeface="+mn-ea"/>
              <a:cs typeface="+mn-cs"/>
            </a:rPr>
            <a:t>Sezione II</a:t>
          </a:r>
        </a:p>
      </dsp:txBody>
      <dsp:txXfrm rot="-5400000">
        <a:off x="1" y="1567216"/>
        <a:ext cx="813905" cy="348817"/>
      </dsp:txXfrm>
    </dsp:sp>
    <dsp:sp modelId="{3491AF31-D2B7-4F9A-B7EF-1B3ABFCB410D}">
      <dsp:nvSpPr>
        <dsp:cNvPr id="0" name=""/>
        <dsp:cNvSpPr/>
      </dsp:nvSpPr>
      <dsp:spPr>
        <a:xfrm rot="5400000">
          <a:off x="2596978" y="-688837"/>
          <a:ext cx="944984" cy="4511129"/>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descrive l’articolazione del Modello Organizzativo e ne definisce i contenuti: descrizione di Leaf Space, individuazione delle attività a rischio, modalità di gestione dei flussi finanziari all’interno della Società, caratteristiche e funzionamento dell’Organismo di Vigilanza, flussi informativi, attività di formazione e di informazione e modalità di aggiornamento del Modello Organizzativo stesso. </a:t>
          </a:r>
        </a:p>
      </dsp:txBody>
      <dsp:txXfrm rot="-5400000">
        <a:off x="813906" y="1140365"/>
        <a:ext cx="4464999" cy="852724"/>
      </dsp:txXfrm>
    </dsp:sp>
    <dsp:sp modelId="{24AAB4D1-E85B-447F-BFD9-1B924A8BFA81}">
      <dsp:nvSpPr>
        <dsp:cNvPr id="0" name=""/>
        <dsp:cNvSpPr/>
      </dsp:nvSpPr>
      <dsp:spPr>
        <a:xfrm rot="5400000">
          <a:off x="-174408" y="2512138"/>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it-IT" sz="1500" kern="1200">
              <a:solidFill>
                <a:sysClr val="windowText" lastClr="000000">
                  <a:hueOff val="0"/>
                  <a:satOff val="0"/>
                  <a:lumOff val="0"/>
                  <a:alphaOff val="0"/>
                </a:sysClr>
              </a:solidFill>
              <a:latin typeface="Calibri" panose="020F0502020204030204"/>
              <a:ea typeface="+mn-ea"/>
              <a:cs typeface="+mn-cs"/>
            </a:rPr>
            <a:t>Sezione III</a:t>
          </a:r>
        </a:p>
      </dsp:txBody>
      <dsp:txXfrm rot="-5400000">
        <a:off x="1" y="2744683"/>
        <a:ext cx="813905" cy="348817"/>
      </dsp:txXfrm>
    </dsp:sp>
    <dsp:sp modelId="{4E0EA14D-E9AB-453E-8AAB-33282B76FAEB}">
      <dsp:nvSpPr>
        <dsp:cNvPr id="0" name=""/>
        <dsp:cNvSpPr/>
      </dsp:nvSpPr>
      <dsp:spPr>
        <a:xfrm rot="5400000">
          <a:off x="2596978" y="460050"/>
          <a:ext cx="944984" cy="4511129"/>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riporta il sistema disciplinare da attivare nei confronti dei Destinatari che non osservano le norme comportamentali contenute nel Modello Organizzativo.</a:t>
          </a:r>
        </a:p>
      </dsp:txBody>
      <dsp:txXfrm rot="-5400000">
        <a:off x="813906" y="2289252"/>
        <a:ext cx="4464999" cy="852724"/>
      </dsp:txXfrm>
    </dsp:sp>
    <dsp:sp modelId="{B6B6324F-FD13-4754-8542-388AAC44A94D}">
      <dsp:nvSpPr>
        <dsp:cNvPr id="0" name=""/>
        <dsp:cNvSpPr/>
      </dsp:nvSpPr>
      <dsp:spPr>
        <a:xfrm rot="5400000">
          <a:off x="-174408" y="3661025"/>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it-IT" sz="1500" kern="1200">
              <a:solidFill>
                <a:sysClr val="windowText" lastClr="000000">
                  <a:hueOff val="0"/>
                  <a:satOff val="0"/>
                  <a:lumOff val="0"/>
                  <a:alphaOff val="0"/>
                </a:sysClr>
              </a:solidFill>
              <a:latin typeface="Calibri" panose="020F0502020204030204"/>
              <a:ea typeface="+mn-ea"/>
              <a:cs typeface="+mn-cs"/>
            </a:rPr>
            <a:t>Sezione IV</a:t>
          </a:r>
        </a:p>
      </dsp:txBody>
      <dsp:txXfrm rot="-5400000">
        <a:off x="1" y="3893570"/>
        <a:ext cx="813905" cy="348817"/>
      </dsp:txXfrm>
    </dsp:sp>
    <dsp:sp modelId="{1B967139-04D4-4C4D-9A0A-63CC2178477F}">
      <dsp:nvSpPr>
        <dsp:cNvPr id="0" name=""/>
        <dsp:cNvSpPr/>
      </dsp:nvSpPr>
      <dsp:spPr>
        <a:xfrm rot="5400000">
          <a:off x="2596978" y="1608937"/>
          <a:ext cx="944984" cy="4511129"/>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contiene i Protocolli che devono essere osservati al fine di eliminare o, almeno, ridurre ad un livello accettabile il rischio di comportamenti integranti uno dei reati la cui commissione può comportare l’applicazione delle sanzioni previste dal Decreto Legislativo 8 giugno 2001, n. 231 e successive modifiche ed integrazioni.</a:t>
          </a:r>
        </a:p>
      </dsp:txBody>
      <dsp:txXfrm rot="-5400000">
        <a:off x="813906" y="3438139"/>
        <a:ext cx="4464999" cy="852724"/>
      </dsp:txXfrm>
    </dsp:sp>
    <dsp:sp modelId="{1A9D9593-6DEF-42DF-8D11-CE08F379B09B}">
      <dsp:nvSpPr>
        <dsp:cNvPr id="0" name=""/>
        <dsp:cNvSpPr/>
      </dsp:nvSpPr>
      <dsp:spPr>
        <a:xfrm rot="5400000">
          <a:off x="-174408" y="4715305"/>
          <a:ext cx="1162722" cy="813905"/>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it-IT" sz="1500" b="0" kern="1200">
              <a:solidFill>
                <a:sysClr val="windowText" lastClr="000000">
                  <a:hueOff val="0"/>
                  <a:satOff val="0"/>
                  <a:lumOff val="0"/>
                  <a:alphaOff val="0"/>
                </a:sysClr>
              </a:solidFill>
              <a:latin typeface="Calibri" panose="020F0502020204030204"/>
              <a:ea typeface="+mn-ea"/>
              <a:cs typeface="+mn-cs"/>
            </a:rPr>
            <a:t>Allegati</a:t>
          </a:r>
        </a:p>
      </dsp:txBody>
      <dsp:txXfrm rot="-5400000">
        <a:off x="1" y="4947850"/>
        <a:ext cx="813905" cy="348817"/>
      </dsp:txXfrm>
    </dsp:sp>
    <dsp:sp modelId="{A37BF50D-804A-4EAC-81F4-83303B33D6F2}">
      <dsp:nvSpPr>
        <dsp:cNvPr id="0" name=""/>
        <dsp:cNvSpPr/>
      </dsp:nvSpPr>
      <dsp:spPr>
        <a:xfrm rot="5400000">
          <a:off x="2691585" y="2663217"/>
          <a:ext cx="755769" cy="4511129"/>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it-IT" sz="1100" b="0" kern="1200">
              <a:solidFill>
                <a:sysClr val="windowText" lastClr="000000">
                  <a:hueOff val="0"/>
                  <a:satOff val="0"/>
                  <a:lumOff val="0"/>
                  <a:alphaOff val="0"/>
                </a:sysClr>
              </a:solidFill>
              <a:latin typeface="Calibri" panose="020F0502020204030204"/>
              <a:ea typeface="+mn-ea"/>
              <a:cs typeface="+mn-cs"/>
            </a:rPr>
            <a:t> </a:t>
          </a:r>
          <a:r>
            <a:rPr lang="it-IT" sz="1100" b="1" kern="1200">
              <a:solidFill>
                <a:sysClr val="windowText" lastClr="000000">
                  <a:hueOff val="0"/>
                  <a:satOff val="0"/>
                  <a:lumOff val="0"/>
                  <a:alphaOff val="0"/>
                </a:sysClr>
              </a:solidFill>
              <a:latin typeface="Calibri" panose="020F0502020204030204"/>
              <a:ea typeface="+mn-ea"/>
              <a:cs typeface="+mn-cs"/>
            </a:rPr>
            <a:t>Allegato 1</a:t>
          </a:r>
          <a:r>
            <a:rPr lang="it-IT" sz="1100" b="0" kern="1200">
              <a:solidFill>
                <a:sysClr val="windowText" lastClr="000000">
                  <a:hueOff val="0"/>
                  <a:satOff val="0"/>
                  <a:lumOff val="0"/>
                  <a:alphaOff val="0"/>
                </a:sysClr>
              </a:solidFill>
              <a:latin typeface="Calibri" panose="020F0502020204030204"/>
              <a:ea typeface="+mn-ea"/>
              <a:cs typeface="+mn-cs"/>
            </a:rPr>
            <a:t> - Catalogo dei Reati e degli Illeciti Amministrativi</a:t>
          </a:r>
        </a:p>
        <a:p>
          <a:pPr marL="57150" lvl="1" indent="-57150" algn="l" defTabSz="488950">
            <a:lnSpc>
              <a:spcPct val="90000"/>
            </a:lnSpc>
            <a:spcBef>
              <a:spcPct val="0"/>
            </a:spcBef>
            <a:spcAft>
              <a:spcPct val="15000"/>
            </a:spcAft>
            <a:buChar char="•"/>
          </a:pPr>
          <a:r>
            <a:rPr lang="it-IT" sz="1100" b="0" kern="1200">
              <a:solidFill>
                <a:sysClr val="windowText" lastClr="000000">
                  <a:hueOff val="0"/>
                  <a:satOff val="0"/>
                  <a:lumOff val="0"/>
                  <a:alphaOff val="0"/>
                </a:sysClr>
              </a:solidFill>
              <a:latin typeface="Calibri" panose="020F0502020204030204"/>
              <a:ea typeface="+mn-ea"/>
              <a:cs typeface="+mn-cs"/>
            </a:rPr>
            <a:t> </a:t>
          </a:r>
          <a:r>
            <a:rPr lang="it-IT" sz="1100" b="1" kern="1200">
              <a:solidFill>
                <a:sysClr val="windowText" lastClr="000000">
                  <a:hueOff val="0"/>
                  <a:satOff val="0"/>
                  <a:lumOff val="0"/>
                  <a:alphaOff val="0"/>
                </a:sysClr>
              </a:solidFill>
              <a:latin typeface="Calibri" panose="020F0502020204030204"/>
              <a:ea typeface="+mn-ea"/>
              <a:cs typeface="+mn-cs"/>
            </a:rPr>
            <a:t>Allegato 2 </a:t>
          </a:r>
          <a:r>
            <a:rPr lang="it-IT" sz="1100" b="0" kern="1200">
              <a:solidFill>
                <a:sysClr val="windowText" lastClr="000000">
                  <a:hueOff val="0"/>
                  <a:satOff val="0"/>
                  <a:lumOff val="0"/>
                  <a:alphaOff val="0"/>
                </a:sysClr>
              </a:solidFill>
              <a:latin typeface="Calibri" panose="020F0502020204030204"/>
              <a:ea typeface="+mn-ea"/>
              <a:cs typeface="+mn-cs"/>
            </a:rPr>
            <a:t>- Codice Etico</a:t>
          </a:r>
        </a:p>
        <a:p>
          <a:pPr marL="57150" lvl="1" indent="-57150" algn="l" defTabSz="488950">
            <a:lnSpc>
              <a:spcPct val="90000"/>
            </a:lnSpc>
            <a:spcBef>
              <a:spcPct val="0"/>
            </a:spcBef>
            <a:spcAft>
              <a:spcPct val="15000"/>
            </a:spcAft>
            <a:buChar char="•"/>
          </a:pPr>
          <a:r>
            <a:rPr lang="it-IT" sz="1100" b="0" kern="1200">
              <a:solidFill>
                <a:sysClr val="windowText" lastClr="000000">
                  <a:hueOff val="0"/>
                  <a:satOff val="0"/>
                  <a:lumOff val="0"/>
                  <a:alphaOff val="0"/>
                </a:sysClr>
              </a:solidFill>
              <a:latin typeface="Calibri" panose="020F0502020204030204"/>
              <a:ea typeface="+mn-ea"/>
              <a:cs typeface="+mn-cs"/>
            </a:rPr>
            <a:t> </a:t>
          </a:r>
          <a:r>
            <a:rPr lang="it-IT" sz="1100" b="1" kern="1200">
              <a:solidFill>
                <a:sysClr val="windowText" lastClr="000000">
                  <a:hueOff val="0"/>
                  <a:satOff val="0"/>
                  <a:lumOff val="0"/>
                  <a:alphaOff val="0"/>
                </a:sysClr>
              </a:solidFill>
              <a:latin typeface="Calibri" panose="020F0502020204030204"/>
              <a:ea typeface="+mn-ea"/>
              <a:cs typeface="+mn-cs"/>
            </a:rPr>
            <a:t>Allegato 3 </a:t>
          </a:r>
          <a:r>
            <a:rPr lang="it-IT" sz="1100" b="0" kern="1200">
              <a:solidFill>
                <a:sysClr val="windowText" lastClr="000000">
                  <a:hueOff val="0"/>
                  <a:satOff val="0"/>
                  <a:lumOff val="0"/>
                  <a:alphaOff val="0"/>
                </a:sysClr>
              </a:solidFill>
              <a:latin typeface="Calibri" panose="020F0502020204030204"/>
              <a:ea typeface="+mn-ea"/>
              <a:cs typeface="+mn-cs"/>
            </a:rPr>
            <a:t>- Flussi Informativi all'Organismo di Vigilanza</a:t>
          </a:r>
        </a:p>
      </dsp:txBody>
      <dsp:txXfrm rot="-5400000">
        <a:off x="813905" y="4577791"/>
        <a:ext cx="4474235" cy="68198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3C57D25-FB65-444B-88B7-E41234F89DBE}">
      <dsp:nvSpPr>
        <dsp:cNvPr id="0" name=""/>
        <dsp:cNvSpPr/>
      </dsp:nvSpPr>
      <dsp:spPr>
        <a:xfrm>
          <a:off x="-3034437" y="-467262"/>
          <a:ext cx="3619769" cy="3619769"/>
        </a:xfrm>
        <a:prstGeom prst="blockArc">
          <a:avLst>
            <a:gd name="adj1" fmla="val 18900000"/>
            <a:gd name="adj2" fmla="val 2700000"/>
            <a:gd name="adj3" fmla="val 597"/>
          </a:avLst>
        </a:prstGeom>
        <a:noFill/>
        <a:ln w="12700" cap="flat" cmpd="sng" algn="ctr">
          <a:solidFill>
            <a:srgbClr val="7030A0"/>
          </a:solidFill>
          <a:prstDash val="solid"/>
          <a:miter lim="800000"/>
        </a:ln>
        <a:effectLst/>
      </dsp:spPr>
      <dsp:style>
        <a:lnRef idx="2">
          <a:scrgbClr r="0" g="0" b="0"/>
        </a:lnRef>
        <a:fillRef idx="0">
          <a:scrgbClr r="0" g="0" b="0"/>
        </a:fillRef>
        <a:effectRef idx="0">
          <a:scrgbClr r="0" g="0" b="0"/>
        </a:effectRef>
        <a:fontRef idx="minor"/>
      </dsp:style>
    </dsp:sp>
    <dsp:sp modelId="{DA0F56C6-BC67-46C3-854D-F57C56B1E3B4}">
      <dsp:nvSpPr>
        <dsp:cNvPr id="0" name=""/>
        <dsp:cNvSpPr/>
      </dsp:nvSpPr>
      <dsp:spPr>
        <a:xfrm>
          <a:off x="257132" y="167774"/>
          <a:ext cx="5112144" cy="335763"/>
        </a:xfrm>
        <a:prstGeom prst="rect">
          <a:avLst/>
        </a:prstGeom>
        <a:solidFill>
          <a:srgbClr val="E7BAF2"/>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512" tIns="27940" rIns="27940" bIns="27940" numCol="1" spcCol="1270" anchor="ctr" anchorCtr="0">
          <a:noAutofit/>
        </a:bodyPr>
        <a:lstStyle/>
        <a:p>
          <a:pPr marL="0" lvl="0" indent="0" algn="just"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verificabilità, documentabilità, coerenza e congruenza di ogni operazione</a:t>
          </a:r>
        </a:p>
      </dsp:txBody>
      <dsp:txXfrm>
        <a:off x="257132" y="167774"/>
        <a:ext cx="5112144" cy="335763"/>
      </dsp:txXfrm>
    </dsp:sp>
    <dsp:sp modelId="{5AD2A441-D854-4E23-9626-834DB2EBDD64}">
      <dsp:nvSpPr>
        <dsp:cNvPr id="0" name=""/>
        <dsp:cNvSpPr/>
      </dsp:nvSpPr>
      <dsp:spPr>
        <a:xfrm>
          <a:off x="47281" y="125803"/>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sp>
    <dsp:sp modelId="{20F60439-1476-4BC3-BBBA-26614D2C9BEF}">
      <dsp:nvSpPr>
        <dsp:cNvPr id="0" name=""/>
        <dsp:cNvSpPr/>
      </dsp:nvSpPr>
      <dsp:spPr>
        <a:xfrm>
          <a:off x="497730" y="671257"/>
          <a:ext cx="4871546" cy="335763"/>
        </a:xfrm>
        <a:prstGeom prst="rect">
          <a:avLst/>
        </a:prstGeom>
        <a:solidFill>
          <a:srgbClr val="E7BAF2"/>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512" tIns="27940" rIns="27940" bIns="27940" numCol="1" spcCol="1270" anchor="ctr" anchorCtr="0">
          <a:noAutofit/>
        </a:bodyPr>
        <a:lstStyle/>
        <a:p>
          <a:pPr marL="0" lvl="0" indent="0" algn="just"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separazione delle funzioni (nessuno può gestire in autonomia tutte le fasi di un processo)</a:t>
          </a:r>
        </a:p>
      </dsp:txBody>
      <dsp:txXfrm>
        <a:off x="497730" y="671257"/>
        <a:ext cx="4871546" cy="335763"/>
      </dsp:txXfrm>
    </dsp:sp>
    <dsp:sp modelId="{C1989C7E-10FA-4539-B8C0-9D4E3855DBF8}">
      <dsp:nvSpPr>
        <dsp:cNvPr id="0" name=""/>
        <dsp:cNvSpPr/>
      </dsp:nvSpPr>
      <dsp:spPr>
        <a:xfrm>
          <a:off x="287878" y="629287"/>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sp>
    <dsp:sp modelId="{A84D80A1-CDA2-43DF-8998-17DB9DAA65F0}">
      <dsp:nvSpPr>
        <dsp:cNvPr id="0" name=""/>
        <dsp:cNvSpPr/>
      </dsp:nvSpPr>
      <dsp:spPr>
        <a:xfrm>
          <a:off x="571575" y="1242474"/>
          <a:ext cx="4797702" cy="335763"/>
        </a:xfrm>
        <a:prstGeom prst="rect">
          <a:avLst/>
        </a:prstGeom>
        <a:solidFill>
          <a:srgbClr val="E7BAF2"/>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512" tIns="27940" rIns="27940" bIns="27940" numCol="1" spcCol="1270" anchor="ctr" anchorCtr="0">
          <a:noAutofit/>
        </a:bodyPr>
        <a:lstStyle/>
        <a:p>
          <a:pPr marL="0" lvl="0" indent="0" algn="just"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documentazione dei controlli</a:t>
          </a:r>
        </a:p>
      </dsp:txBody>
      <dsp:txXfrm>
        <a:off x="571575" y="1242474"/>
        <a:ext cx="4797702" cy="335763"/>
      </dsp:txXfrm>
    </dsp:sp>
    <dsp:sp modelId="{0974F2AF-4520-474E-98C2-42930D6833E8}">
      <dsp:nvSpPr>
        <dsp:cNvPr id="0" name=""/>
        <dsp:cNvSpPr/>
      </dsp:nvSpPr>
      <dsp:spPr>
        <a:xfrm>
          <a:off x="361723" y="1132770"/>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sp>
    <dsp:sp modelId="{D6998DA1-14F0-4478-AFBB-12C07E327DEA}">
      <dsp:nvSpPr>
        <dsp:cNvPr id="0" name=""/>
        <dsp:cNvSpPr/>
      </dsp:nvSpPr>
      <dsp:spPr>
        <a:xfrm>
          <a:off x="497730" y="1678224"/>
          <a:ext cx="4871546" cy="335763"/>
        </a:xfrm>
        <a:prstGeom prst="rect">
          <a:avLst/>
        </a:prstGeom>
        <a:solidFill>
          <a:srgbClr val="E7BAF2"/>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512" tIns="27940" rIns="27940" bIns="27940" numCol="1" spcCol="1270" anchor="ctr" anchorCtr="0">
          <a:noAutofit/>
        </a:bodyPr>
        <a:lstStyle/>
        <a:p>
          <a:pPr marL="0" lvl="0" indent="0" algn="just"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introduzione di un adeguato sistema sanzionatorio per le violazioni delle norme e dei Protocolli previsti dal Modello Organizzativo</a:t>
          </a:r>
        </a:p>
      </dsp:txBody>
      <dsp:txXfrm>
        <a:off x="497730" y="1678224"/>
        <a:ext cx="4871546" cy="335763"/>
      </dsp:txXfrm>
    </dsp:sp>
    <dsp:sp modelId="{80262472-D5DD-42AA-954E-DE17B948D204}">
      <dsp:nvSpPr>
        <dsp:cNvPr id="0" name=""/>
        <dsp:cNvSpPr/>
      </dsp:nvSpPr>
      <dsp:spPr>
        <a:xfrm>
          <a:off x="287878" y="1636254"/>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sp>
    <dsp:sp modelId="{03F2B494-07D1-471F-8B0F-6A01B5D18E10}">
      <dsp:nvSpPr>
        <dsp:cNvPr id="0" name=""/>
        <dsp:cNvSpPr/>
      </dsp:nvSpPr>
      <dsp:spPr>
        <a:xfrm>
          <a:off x="257132" y="2181707"/>
          <a:ext cx="5112144" cy="335763"/>
        </a:xfrm>
        <a:prstGeom prst="rect">
          <a:avLst/>
        </a:prstGeom>
        <a:solidFill>
          <a:srgbClr val="E7BAF2"/>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66512" tIns="27940" rIns="27940" bIns="27940" numCol="1" spcCol="1270" anchor="ctr" anchorCtr="0">
          <a:noAutofit/>
        </a:bodyPr>
        <a:lstStyle/>
        <a:p>
          <a:pPr marL="0" lvl="0" indent="0" algn="just"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individuazione di un Organismo di Vigilanza caratterizzato da autonomia, indipendenza, professionalità e continuità di azione</a:t>
          </a:r>
        </a:p>
      </dsp:txBody>
      <dsp:txXfrm>
        <a:off x="257132" y="2181707"/>
        <a:ext cx="5112144" cy="335763"/>
      </dsp:txXfrm>
    </dsp:sp>
    <dsp:sp modelId="{5003ECC6-860D-4177-BD36-A19044942545}">
      <dsp:nvSpPr>
        <dsp:cNvPr id="0" name=""/>
        <dsp:cNvSpPr/>
      </dsp:nvSpPr>
      <dsp:spPr>
        <a:xfrm>
          <a:off x="47281" y="2139737"/>
          <a:ext cx="419703" cy="419703"/>
        </a:xfrm>
        <a:prstGeom prst="ellipse">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DC90F9C-A4B1-4BC0-9DE5-632FCBA0DC17}">
      <dsp:nvSpPr>
        <dsp:cNvPr id="0" name=""/>
        <dsp:cNvSpPr/>
      </dsp:nvSpPr>
      <dsp:spPr>
        <a:xfrm>
          <a:off x="1580" y="210427"/>
          <a:ext cx="1926102" cy="770440"/>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1. Autonomia e indipendenza</a:t>
          </a:r>
        </a:p>
      </dsp:txBody>
      <dsp:txXfrm>
        <a:off x="386800" y="210427"/>
        <a:ext cx="1155662" cy="770440"/>
      </dsp:txXfrm>
    </dsp:sp>
    <dsp:sp modelId="{5217444C-4323-4385-9AC3-FF3F96DCFE7C}">
      <dsp:nvSpPr>
        <dsp:cNvPr id="0" name=""/>
        <dsp:cNvSpPr/>
      </dsp:nvSpPr>
      <dsp:spPr>
        <a:xfrm>
          <a:off x="1735072" y="210427"/>
          <a:ext cx="1926102" cy="770440"/>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2. Professionalità</a:t>
          </a:r>
        </a:p>
      </dsp:txBody>
      <dsp:txXfrm>
        <a:off x="2120292" y="210427"/>
        <a:ext cx="1155662" cy="770440"/>
      </dsp:txXfrm>
    </dsp:sp>
    <dsp:sp modelId="{850C306E-EA07-41CC-A4BE-B83E31BD4661}">
      <dsp:nvSpPr>
        <dsp:cNvPr id="0" name=""/>
        <dsp:cNvSpPr/>
      </dsp:nvSpPr>
      <dsp:spPr>
        <a:xfrm>
          <a:off x="3468564" y="210427"/>
          <a:ext cx="1926102" cy="770440"/>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14669" rIns="14669" bIns="14669"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3. Continuità d’azione</a:t>
          </a:r>
        </a:p>
      </dsp:txBody>
      <dsp:txXfrm>
        <a:off x="3853784" y="210427"/>
        <a:ext cx="1155662" cy="77044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B9DA20-B3CC-43F5-B0DD-B87675479B28}">
      <dsp:nvSpPr>
        <dsp:cNvPr id="0" name=""/>
        <dsp:cNvSpPr/>
      </dsp:nvSpPr>
      <dsp:spPr>
        <a:xfrm rot="5400000">
          <a:off x="-87363" y="154192"/>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1</a:t>
          </a:r>
        </a:p>
      </dsp:txBody>
      <dsp:txXfrm rot="-5400000">
        <a:off x="1" y="270675"/>
        <a:ext cx="407694" cy="174727"/>
      </dsp:txXfrm>
    </dsp:sp>
    <dsp:sp modelId="{3C42669B-1D19-4205-B03C-0E3EACCD2332}">
      <dsp:nvSpPr>
        <dsp:cNvPr id="0" name=""/>
        <dsp:cNvSpPr/>
      </dsp:nvSpPr>
      <dsp:spPr>
        <a:xfrm rot="5400000">
          <a:off x="2660070" y="-2241380"/>
          <a:ext cx="490241" cy="4994993"/>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elemento soggettivo della condotta, a seconda del dolo o della colpa</a:t>
          </a:r>
        </a:p>
      </dsp:txBody>
      <dsp:txXfrm rot="-5400000">
        <a:off x="407694" y="34928"/>
        <a:ext cx="4971061" cy="442377"/>
      </dsp:txXfrm>
    </dsp:sp>
    <dsp:sp modelId="{3035EE44-0B0F-4FEB-9E59-5929892D2460}">
      <dsp:nvSpPr>
        <dsp:cNvPr id="0" name=""/>
        <dsp:cNvSpPr/>
      </dsp:nvSpPr>
      <dsp:spPr>
        <a:xfrm rot="5400000">
          <a:off x="-87363" y="703435"/>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2</a:t>
          </a:r>
        </a:p>
      </dsp:txBody>
      <dsp:txXfrm rot="-5400000">
        <a:off x="1" y="819918"/>
        <a:ext cx="407694" cy="174727"/>
      </dsp:txXfrm>
    </dsp:sp>
    <dsp:sp modelId="{AC1F0276-C4CE-47D5-8B62-8DBF11027F10}">
      <dsp:nvSpPr>
        <dsp:cNvPr id="0" name=""/>
        <dsp:cNvSpPr/>
      </dsp:nvSpPr>
      <dsp:spPr>
        <a:xfrm rot="5400000">
          <a:off x="2657494" y="-1692137"/>
          <a:ext cx="495394" cy="4994993"/>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rilevanza degli obblighi violati</a:t>
          </a:r>
        </a:p>
      </dsp:txBody>
      <dsp:txXfrm rot="-5400000">
        <a:off x="407695" y="581845"/>
        <a:ext cx="4970810" cy="447028"/>
      </dsp:txXfrm>
    </dsp:sp>
    <dsp:sp modelId="{B2CBA9C2-76D8-4AC4-B094-E13F5EC5B34A}">
      <dsp:nvSpPr>
        <dsp:cNvPr id="0" name=""/>
        <dsp:cNvSpPr/>
      </dsp:nvSpPr>
      <dsp:spPr>
        <a:xfrm rot="5400000">
          <a:off x="-87363" y="1252678"/>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3</a:t>
          </a:r>
        </a:p>
      </dsp:txBody>
      <dsp:txXfrm rot="-5400000">
        <a:off x="1" y="1369161"/>
        <a:ext cx="407694" cy="174727"/>
      </dsp:txXfrm>
    </dsp:sp>
    <dsp:sp modelId="{CE9B0432-0771-4AAC-906C-99EE95BA7132}">
      <dsp:nvSpPr>
        <dsp:cNvPr id="0" name=""/>
        <dsp:cNvSpPr/>
      </dsp:nvSpPr>
      <dsp:spPr>
        <a:xfrm rot="5400000">
          <a:off x="2657494" y="-1142893"/>
          <a:ext cx="495394" cy="4994993"/>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livello di responsabilità gerarchica e/o tecnica</a:t>
          </a:r>
        </a:p>
      </dsp:txBody>
      <dsp:txXfrm rot="-5400000">
        <a:off x="407695" y="1131089"/>
        <a:ext cx="4970810" cy="447028"/>
      </dsp:txXfrm>
    </dsp:sp>
    <dsp:sp modelId="{54300378-54BE-4DFA-80B1-88C3DE76A472}">
      <dsp:nvSpPr>
        <dsp:cNvPr id="0" name=""/>
        <dsp:cNvSpPr/>
      </dsp:nvSpPr>
      <dsp:spPr>
        <a:xfrm rot="5400000">
          <a:off x="-87363" y="1801922"/>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4</a:t>
          </a:r>
        </a:p>
      </dsp:txBody>
      <dsp:txXfrm rot="-5400000">
        <a:off x="1" y="1918405"/>
        <a:ext cx="407694" cy="174727"/>
      </dsp:txXfrm>
    </dsp:sp>
    <dsp:sp modelId="{F1705D1C-9BF4-4191-85EF-1034644A956A}">
      <dsp:nvSpPr>
        <dsp:cNvPr id="0" name=""/>
        <dsp:cNvSpPr/>
      </dsp:nvSpPr>
      <dsp:spPr>
        <a:xfrm rot="5400000">
          <a:off x="2657494" y="-593650"/>
          <a:ext cx="495394" cy="4994993"/>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just"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presenza di circostanze aggravanti o attenuanti con particolare riguardo alla professionalità, alle precedenti esperienze lavorative, alle circostanze in cui è stato commesso il fatto e ad eventuali recidive </a:t>
          </a:r>
        </a:p>
      </dsp:txBody>
      <dsp:txXfrm rot="-5400000">
        <a:off x="407695" y="1680332"/>
        <a:ext cx="4970810" cy="447028"/>
      </dsp:txXfrm>
    </dsp:sp>
    <dsp:sp modelId="{A9685E36-0330-4EB6-88C9-AB55A9C5D915}">
      <dsp:nvSpPr>
        <dsp:cNvPr id="0" name=""/>
        <dsp:cNvSpPr/>
      </dsp:nvSpPr>
      <dsp:spPr>
        <a:xfrm rot="5400000">
          <a:off x="-87363" y="2351165"/>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5</a:t>
          </a:r>
        </a:p>
      </dsp:txBody>
      <dsp:txXfrm rot="-5400000">
        <a:off x="1" y="2467648"/>
        <a:ext cx="407694" cy="174727"/>
      </dsp:txXfrm>
    </dsp:sp>
    <dsp:sp modelId="{611B1E1E-80A2-4705-8433-ECD084F5E93E}">
      <dsp:nvSpPr>
        <dsp:cNvPr id="0" name=""/>
        <dsp:cNvSpPr/>
      </dsp:nvSpPr>
      <dsp:spPr>
        <a:xfrm rot="5400000">
          <a:off x="2657494" y="-44407"/>
          <a:ext cx="495394" cy="4994993"/>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eventuale condivisione di responsabilità con altri soggetti che abbiano concorso nel determinare la mancanza</a:t>
          </a:r>
        </a:p>
      </dsp:txBody>
      <dsp:txXfrm rot="-5400000">
        <a:off x="407695" y="2229575"/>
        <a:ext cx="4970810" cy="447028"/>
      </dsp:txXfrm>
    </dsp:sp>
    <dsp:sp modelId="{A349C588-E848-4CBF-83B4-67430CDC4A26}">
      <dsp:nvSpPr>
        <dsp:cNvPr id="0" name=""/>
        <dsp:cNvSpPr/>
      </dsp:nvSpPr>
      <dsp:spPr>
        <a:xfrm rot="5400000">
          <a:off x="-87363" y="2900409"/>
          <a:ext cx="582421" cy="407694"/>
        </a:xfrm>
        <a:prstGeom prst="chevron">
          <a:avLst/>
        </a:prstGeom>
        <a:solidFill>
          <a:sysClr val="window" lastClr="FFFFFF">
            <a:hueOff val="0"/>
            <a:satOff val="0"/>
            <a:lumOff val="0"/>
            <a:alphaOff val="0"/>
          </a:sys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it-IT" sz="1100" kern="1200">
              <a:solidFill>
                <a:sysClr val="windowText" lastClr="000000">
                  <a:hueOff val="0"/>
                  <a:satOff val="0"/>
                  <a:lumOff val="0"/>
                  <a:alphaOff val="0"/>
                </a:sysClr>
              </a:solidFill>
              <a:latin typeface="Calibri" panose="020F0502020204030204"/>
              <a:ea typeface="+mn-ea"/>
              <a:cs typeface="+mn-cs"/>
            </a:rPr>
            <a:t>6</a:t>
          </a:r>
        </a:p>
      </dsp:txBody>
      <dsp:txXfrm rot="-5400000">
        <a:off x="1" y="3016892"/>
        <a:ext cx="407694" cy="174727"/>
      </dsp:txXfrm>
    </dsp:sp>
    <dsp:sp modelId="{5764E142-C626-439F-887D-9A255C8CA8EC}">
      <dsp:nvSpPr>
        <dsp:cNvPr id="0" name=""/>
        <dsp:cNvSpPr/>
      </dsp:nvSpPr>
      <dsp:spPr>
        <a:xfrm rot="5400000">
          <a:off x="2657494" y="504836"/>
          <a:ext cx="495394" cy="4994993"/>
        </a:xfrm>
        <a:prstGeom prst="round2SameRect">
          <a:avLst/>
        </a:prstGeom>
        <a:solidFill>
          <a:srgbClr val="E7BAF2">
            <a:alpha val="90000"/>
          </a:srgbClr>
        </a:solidFill>
        <a:ln w="12700" cap="flat" cmpd="sng" algn="ctr">
          <a:solidFill>
            <a:srgbClr val="7030A0"/>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78232" tIns="6985" rIns="6985" bIns="6985" numCol="1" spcCol="1270" anchor="ctr" anchorCtr="0">
          <a:noAutofit/>
        </a:bodyPr>
        <a:lstStyle/>
        <a:p>
          <a:pPr marL="57150" lvl="1" indent="-57150" algn="l" defTabSz="488950">
            <a:lnSpc>
              <a:spcPct val="90000"/>
            </a:lnSpc>
            <a:spcBef>
              <a:spcPct val="0"/>
            </a:spcBef>
            <a:spcAft>
              <a:spcPct val="15000"/>
            </a:spcAft>
            <a:buChar char="•"/>
          </a:pPr>
          <a:r>
            <a:rPr lang="it-IT" sz="1100" kern="1200">
              <a:solidFill>
                <a:sysClr val="windowText" lastClr="000000">
                  <a:hueOff val="0"/>
                  <a:satOff val="0"/>
                  <a:lumOff val="0"/>
                  <a:alphaOff val="0"/>
                </a:sysClr>
              </a:solidFill>
              <a:latin typeface="Calibri" panose="020F0502020204030204"/>
              <a:ea typeface="+mn-ea"/>
              <a:cs typeface="+mn-cs"/>
            </a:rPr>
            <a:t> comportamenti che possano compromettere, sia pure a livello potenziale, l’efficacia del </a:t>
          </a:r>
          <a:r>
            <a:rPr lang="it-IT" sz="1100" b="1" kern="1200">
              <a:solidFill>
                <a:sysClr val="windowText" lastClr="000000">
                  <a:hueOff val="0"/>
                  <a:satOff val="0"/>
                  <a:lumOff val="0"/>
                  <a:alphaOff val="0"/>
                </a:sysClr>
              </a:solidFill>
              <a:latin typeface="Calibri" panose="020F0502020204030204"/>
              <a:ea typeface="+mn-ea"/>
              <a:cs typeface="+mn-cs"/>
            </a:rPr>
            <a:t>Modello Organizzativo</a:t>
          </a:r>
        </a:p>
      </dsp:txBody>
      <dsp:txXfrm rot="-5400000">
        <a:off x="407695" y="2778819"/>
        <a:ext cx="4970810" cy="447028"/>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3.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layout4.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97859295F950347AE11D816FD07BCA1" ma:contentTypeVersion="15" ma:contentTypeDescription="Creare un nuovo documento." ma:contentTypeScope="" ma:versionID="ee44e7f3a52e23322d7bd004e840a2cd">
  <xsd:schema xmlns:xsd="http://www.w3.org/2001/XMLSchema" xmlns:xs="http://www.w3.org/2001/XMLSchema" xmlns:p="http://schemas.microsoft.com/office/2006/metadata/properties" xmlns:ns2="15300d73-c193-4127-958c-453c065b6ab6" xmlns:ns3="0162cadb-81bf-4d68-9c41-44a49e0e7a40" targetNamespace="http://schemas.microsoft.com/office/2006/metadata/properties" ma:root="true" ma:fieldsID="49a8d7382ecf847b2e7cc1ba3eb52afb" ns2:_="" ns3:_="">
    <xsd:import namespace="15300d73-c193-4127-958c-453c065b6ab6"/>
    <xsd:import namespace="0162cadb-81bf-4d68-9c41-44a49e0e7a4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5300d73-c193-4127-958c-453c065b6a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 immagine" ma:readOnly="false" ma:fieldId="{5cf76f15-5ced-4ddc-b409-7134ff3c332f}" ma:taxonomyMulti="true" ma:sspId="46060469-07fe-481e-bbb0-80fa0781f8f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62cadb-81bf-4d68-9c41-44a49e0e7a4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e0bf785-2c9f-4a16-ab7a-b49648188306}" ma:internalName="TaxCatchAll" ma:showField="CatchAllData" ma:web="0162cadb-81bf-4d68-9c41-44a49e0e7a4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5300d73-c193-4127-958c-453c065b6ab6">
      <Terms xmlns="http://schemas.microsoft.com/office/infopath/2007/PartnerControls"/>
    </lcf76f155ced4ddcb4097134ff3c332f>
    <TaxCatchAll xmlns="0162cadb-81bf-4d68-9c41-44a49e0e7a4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AFB553-60F3-4F3C-80CA-4DF65B109616}"/>
</file>

<file path=customXml/itemProps2.xml><?xml version="1.0" encoding="utf-8"?>
<ds:datastoreItem xmlns:ds="http://schemas.openxmlformats.org/officeDocument/2006/customXml" ds:itemID="{F04AB926-1958-4197-BE9E-D6C2C630DE2D}">
  <ds:schemaRefs>
    <ds:schemaRef ds:uri="http://schemas.microsoft.com/office/2006/metadata/properties"/>
    <ds:schemaRef ds:uri="http://schemas.microsoft.com/office/infopath/2007/PartnerControls"/>
    <ds:schemaRef ds:uri="7c9cdcbc-2e3f-41a9-836f-c36f50080493"/>
    <ds:schemaRef ds:uri="8d1cfd81-d933-4183-9131-af31558ce2af"/>
  </ds:schemaRefs>
</ds:datastoreItem>
</file>

<file path=customXml/itemProps3.xml><?xml version="1.0" encoding="utf-8"?>
<ds:datastoreItem xmlns:ds="http://schemas.openxmlformats.org/officeDocument/2006/customXml" ds:itemID="{1EDC4A6B-4AA0-44F9-AE77-2CEAF282E198}">
  <ds:schemaRefs>
    <ds:schemaRef ds:uri="http://schemas.microsoft.com/sharepoint/v3/contenttype/forms"/>
  </ds:schemaRefs>
</ds:datastoreItem>
</file>

<file path=customXml/itemProps4.xml><?xml version="1.0" encoding="utf-8"?>
<ds:datastoreItem xmlns:ds="http://schemas.openxmlformats.org/officeDocument/2006/customXml" ds:itemID="{5AC54BC2-C67C-463E-9046-251B43BB6D81}">
  <ds:schemaRefs>
    <ds:schemaRef ds:uri="http://schemas.microsoft.com/sharepoint/events"/>
  </ds:schemaRefs>
</ds:datastoreItem>
</file>

<file path=customXml/itemProps5.xml><?xml version="1.0" encoding="utf-8"?>
<ds:datastoreItem xmlns:ds="http://schemas.openxmlformats.org/officeDocument/2006/customXml" ds:itemID="{8DBFD0F4-6652-46BE-BC1D-B6A6A803A1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30</Pages>
  <Words>9579</Words>
  <Characters>54603</Characters>
  <Application>Microsoft Office Word</Application>
  <DocSecurity>0</DocSecurity>
  <Lines>455</Lines>
  <Paragraphs>128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64054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Roberto Cavaglieri</dc:creator>
  <cp:keywords/>
  <dc:description/>
  <cp:lastModifiedBy>MNLex</cp:lastModifiedBy>
  <cp:revision>130</cp:revision>
  <cp:lastPrinted>2025-12-04T14:21:00Z</cp:lastPrinted>
  <dcterms:created xsi:type="dcterms:W3CDTF">2023-08-01T08:16:00Z</dcterms:created>
  <dcterms:modified xsi:type="dcterms:W3CDTF">2025-12-04T15:32:00Z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0x010100397859295F950347AE11D816FD07BCA1</vt:lpwstr>
  </property>
  <property fmtid="{D5CDD505-2E9C-101B-9397-08002B2CF9AE}" pid="3" name="_dlc_DocIdItemGuid">
    <vt:lpwstr>610f86f3-1131-46e2-80f2-d207dea49c04</vt:lpwstr>
  </property>
  <property fmtid="{D5CDD505-2E9C-101B-9397-08002B2CF9AE}" pid="4" name="MediaServiceImageTags">
    <vt:lpwstr/>
  </property>
  <property fmtid="{D5CDD505-2E9C-101B-9397-08002B2CF9AE}" pid="5" name="docLang">
    <vt:lpwstr>it</vt:lpwstr>
  </property>
</Properties>
</file>